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方正小标宋简体" w:eastAsia="方正小标宋简体"/>
          <w:sz w:val="32"/>
          <w:szCs w:val="32"/>
        </w:rPr>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遂溪县水务局2019年度法治政府</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建设工作情况报告</w:t>
      </w:r>
    </w:p>
    <w:p>
      <w:pPr>
        <w:spacing w:line="560" w:lineRule="exact"/>
        <w:rPr>
          <w:rFonts w:ascii="仿宋" w:hAnsi="仿宋" w:eastAsia="仿宋"/>
          <w:sz w:val="32"/>
          <w:szCs w:val="32"/>
        </w:rPr>
      </w:pPr>
    </w:p>
    <w:p>
      <w:pPr>
        <w:widowControl/>
        <w:shd w:val="clear" w:color="auto" w:fill="FFFFFF"/>
        <w:spacing w:line="54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2019年以来，在县委、县政府的正确领导和县依法行政领导小组办公室的精心指导下，我局严格按照《遂溪县2019年依法行政工作要点》要求，着重从依法全面履行政府职能、完善依法行政制度体系、推进行政决策科学化民主化法治化、坚持严格规范公正文明执法、全面推进政务公开、强化对行政权力的制约和监督、依法有效化解社会矛盾纠纷、全面提高政府工作人员法治思维和依法行政能力等方面开展工作，以推进依法治县进程为出发点，加强法制宣传教育，增强干部群众的法律意识和法制观念，规范我局的依法行政行为，努力开创水务系统“依法治水”新局面。</w:t>
      </w:r>
    </w:p>
    <w:p>
      <w:pPr>
        <w:spacing w:line="540" w:lineRule="exact"/>
        <w:rPr>
          <w:rFonts w:ascii="黑体" w:hAnsi="黑体" w:eastAsia="黑体"/>
          <w:sz w:val="32"/>
          <w:szCs w:val="32"/>
        </w:rPr>
      </w:pPr>
      <w:r>
        <w:rPr>
          <w:rFonts w:hint="eastAsia" w:ascii="仿宋" w:hAnsi="仿宋" w:eastAsia="仿宋"/>
          <w:sz w:val="32"/>
          <w:szCs w:val="32"/>
        </w:rPr>
        <w:t xml:space="preserve">   </w:t>
      </w:r>
      <w:r>
        <w:rPr>
          <w:rFonts w:hint="eastAsia" w:ascii="黑体" w:hAnsi="黑体" w:eastAsia="黑体"/>
          <w:sz w:val="32"/>
          <w:szCs w:val="32"/>
        </w:rPr>
        <w:t xml:space="preserve"> 一、依法全面履行政府职能</w:t>
      </w:r>
    </w:p>
    <w:p>
      <w:pPr>
        <w:spacing w:line="540" w:lineRule="exact"/>
        <w:ind w:firstLine="645"/>
        <w:rPr>
          <w:rFonts w:ascii="楷体" w:hAnsi="楷体" w:eastAsia="楷体"/>
          <w:b/>
          <w:sz w:val="32"/>
          <w:szCs w:val="32"/>
        </w:rPr>
      </w:pPr>
      <w:r>
        <w:rPr>
          <w:rFonts w:hint="eastAsia" w:ascii="楷体" w:hAnsi="楷体" w:eastAsia="楷体"/>
          <w:b/>
          <w:sz w:val="32"/>
          <w:szCs w:val="32"/>
        </w:rPr>
        <w:t>（一）深化行政审批制度改革，全面推进数字政府建设</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我局坚持把深化行政审批制度改革、加快推进政府职能转变作为一项重要的政治任务，以高标准、严要求、强措施狠抓落实。</w:t>
      </w:r>
      <w:r>
        <w:rPr>
          <w:rFonts w:hint="eastAsia" w:ascii="仿宋" w:hAnsi="仿宋" w:eastAsia="仿宋"/>
          <w:b/>
          <w:sz w:val="32"/>
          <w:szCs w:val="32"/>
        </w:rPr>
        <w:t>一是</w:t>
      </w:r>
      <w:r>
        <w:rPr>
          <w:rFonts w:hint="eastAsia" w:ascii="仿宋" w:hAnsi="仿宋" w:eastAsia="仿宋"/>
          <w:sz w:val="32"/>
          <w:szCs w:val="32"/>
        </w:rPr>
        <w:t>建立“主要领导亲自抓、分管领导具体抓、职能股室抓落实”的工作责任机制，细化任务分工，明确责任主体。</w:t>
      </w:r>
      <w:r>
        <w:rPr>
          <w:rFonts w:hint="eastAsia" w:ascii="仿宋" w:hAnsi="仿宋" w:eastAsia="仿宋"/>
          <w:b/>
          <w:sz w:val="32"/>
          <w:szCs w:val="32"/>
        </w:rPr>
        <w:t>二是</w:t>
      </w:r>
      <w:r>
        <w:rPr>
          <w:rFonts w:hint="eastAsia" w:ascii="仿宋" w:hAnsi="仿宋" w:eastAsia="仿宋"/>
          <w:sz w:val="32"/>
          <w:szCs w:val="32"/>
        </w:rPr>
        <w:t>要求各业务股室把推进行政审批制度改革作为转变工作作风、优化审批服务、提升行政效能的有力抓手，认真做好做实各项工作，齐心协力推进行政审批制度改革。</w:t>
      </w:r>
    </w:p>
    <w:p>
      <w:pPr>
        <w:spacing w:line="54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2019年，我局按照省、市、县三级政务服务事项实施清单“十统一”标准化梳理工作部署，深化编制本部门行政权力事项和公共服务事项实施清单，完善事项受理条件、申请材料、办理流程等信息要素，推进政务服务事项标准化、规范化建设。2019年10月，我局通过广东政务服务网向社会公布本部门按照省市统筹实施清单认领补全的行政审批事项清单475项，其中行政许可17项、行政处罚389项、行政征收3项、行政强制14项、行政检查12项、行政奖励2项、行政给付1项、行政确认4项、行政裁决1项、其他权利32项，及时实行事项清单目录化、编码化、动态化管理。为加快实现政务服务“一网通办”和企业群众办事“只进一扇门”“最多跑一次”，落实审批服务“马上办、网上办、就近办、一次办”要求打下坚实基础。</w:t>
      </w:r>
    </w:p>
    <w:p>
      <w:pPr>
        <w:spacing w:line="540" w:lineRule="exact"/>
        <w:ind w:firstLine="643" w:firstLineChars="200"/>
        <w:rPr>
          <w:rFonts w:ascii="楷体" w:hAnsi="楷体" w:eastAsia="楷体" w:cs="宋体"/>
          <w:b/>
          <w:color w:val="000000"/>
          <w:kern w:val="0"/>
          <w:sz w:val="32"/>
          <w:szCs w:val="32"/>
        </w:rPr>
      </w:pPr>
      <w:r>
        <w:rPr>
          <w:rFonts w:hint="eastAsia" w:ascii="楷体" w:hAnsi="楷体" w:eastAsia="楷体" w:cs="宋体"/>
          <w:b/>
          <w:color w:val="000000"/>
          <w:kern w:val="0"/>
          <w:sz w:val="32"/>
          <w:szCs w:val="32"/>
        </w:rPr>
        <w:t>（二）落实权责清单负面清单制度，优化法治营商环境</w:t>
      </w:r>
    </w:p>
    <w:p>
      <w:pPr>
        <w:spacing w:line="54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我局按照省市县工作部署要求持续做好本部门的全部权责清单、公共服务事项清单编制和公布工作，逐一明确法律依据、实施主体、监督方式、责任方式等相关事项，并根据相关法律法规和实际工作情况的变化实行动态调整。全面落实市场准入负面清单制度，2019年5月，我局严格按照国务院《市场准入负面清单（2018年版）》标准，梳理出3项属于本部门许可准入类负面清单事项，并及时向社会公布，对清单之外的行业、领域或者业务等，各类市场主体皆可依法平等进入。全面清理废除地方保护、指定交易、市场壁垒等妨碍统一市场公平竞争的各种规定和做法，优化法治化营商环境。</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二、完善依法行政制度体系</w:t>
      </w:r>
    </w:p>
    <w:p>
      <w:pPr>
        <w:spacing w:line="540" w:lineRule="exact"/>
        <w:ind w:firstLine="643" w:firstLineChars="200"/>
        <w:rPr>
          <w:rFonts w:ascii="楷体" w:hAnsi="楷体" w:eastAsia="楷体"/>
          <w:b/>
          <w:sz w:val="32"/>
          <w:szCs w:val="32"/>
        </w:rPr>
      </w:pPr>
      <w:r>
        <w:rPr>
          <w:rFonts w:hint="eastAsia" w:ascii="楷体" w:hAnsi="楷体" w:eastAsia="楷体"/>
          <w:b/>
          <w:sz w:val="32"/>
          <w:szCs w:val="32"/>
        </w:rPr>
        <w:t>（一）加强规范性文件制定和监督管理</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按照《国务院办公厅关于加强行政规范性文件制定和监督管理工作的通知》《关于全面推行行政规范性文件合法性审核机制的指导意见》要求，我局制定了《遂溪县水务局规范性文件管理办法（试行）》和《遂溪县水务局规范性文件界定标准（试行）》，切实加大规范性文件审查力度，从源头上规范行政行为。重要的规范性文件依法严格执行公开征求意见、合法性审查、集体审议决定、向社会公开发布等程序。专业性、技术性比较强的规范性文件，组织相关领域专家进行论证。2019年以来，我局以县政府名义制定的规范性文件2份；以本部门名义制定的规范性文件1份。</w:t>
      </w:r>
    </w:p>
    <w:p>
      <w:pPr>
        <w:spacing w:line="540" w:lineRule="exact"/>
        <w:ind w:firstLine="643" w:firstLineChars="200"/>
        <w:rPr>
          <w:rFonts w:ascii="楷体" w:hAnsi="楷体" w:eastAsia="楷体"/>
          <w:b/>
          <w:sz w:val="32"/>
          <w:szCs w:val="32"/>
        </w:rPr>
      </w:pPr>
      <w:r>
        <w:rPr>
          <w:rFonts w:hint="eastAsia" w:ascii="楷体" w:hAnsi="楷体" w:eastAsia="楷体"/>
          <w:b/>
          <w:sz w:val="32"/>
          <w:szCs w:val="32"/>
        </w:rPr>
        <w:t>（二）健全备案审查和清理机制</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我局一直以来都比较重视规范性文件的清理力度，积极主动配合完成县法制办安排的工作，按照清理标准，对不适应全面深化改革和经济社会发展等方面的规范性文件及时进行清理，作出“保留”或“修改”或“废止”的决定，做好涉及机构改革的规范性文件的清理工作，按时将清理结果上报县法制办</w:t>
      </w:r>
      <w:bookmarkStart w:id="0" w:name="_GoBack"/>
      <w:bookmarkEnd w:id="0"/>
      <w:r>
        <w:rPr>
          <w:rFonts w:hint="eastAsia" w:ascii="仿宋" w:hAnsi="仿宋" w:eastAsia="仿宋"/>
          <w:sz w:val="32"/>
          <w:szCs w:val="32"/>
        </w:rPr>
        <w:t>汇总并向社会公布。</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三、推进行政决策科学化民主化法治化</w:t>
      </w:r>
    </w:p>
    <w:p>
      <w:pPr>
        <w:spacing w:line="540" w:lineRule="exact"/>
        <w:ind w:firstLine="645"/>
        <w:rPr>
          <w:rFonts w:ascii="Calibri" w:hAnsi="Calibri" w:eastAsia="仿宋_GB2312" w:cs="Times New Roman"/>
          <w:sz w:val="32"/>
          <w:szCs w:val="32"/>
        </w:rPr>
      </w:pPr>
      <w:r>
        <w:rPr>
          <w:rFonts w:hint="eastAsia" w:ascii="仿宋" w:hAnsi="仿宋" w:eastAsia="仿宋" w:cs="宋体"/>
          <w:color w:val="000000"/>
          <w:spacing w:val="-8"/>
          <w:kern w:val="0"/>
          <w:sz w:val="32"/>
          <w:szCs w:val="32"/>
        </w:rPr>
        <w:t>我局严格按照有关规定要求，坚持依法科学民主决策，严格重大水利决策程序，</w:t>
      </w:r>
      <w:r>
        <w:rPr>
          <w:rFonts w:hint="eastAsia" w:ascii="仿宋" w:hAnsi="仿宋" w:eastAsia="仿宋" w:cs="宋体"/>
          <w:b/>
          <w:color w:val="000000"/>
          <w:spacing w:val="-8"/>
          <w:kern w:val="0"/>
          <w:sz w:val="32"/>
          <w:szCs w:val="32"/>
        </w:rPr>
        <w:t>一是</w:t>
      </w:r>
      <w:r>
        <w:rPr>
          <w:rFonts w:hint="eastAsia" w:ascii="仿宋" w:hAnsi="仿宋" w:eastAsia="仿宋" w:cs="宋体"/>
          <w:color w:val="000000"/>
          <w:spacing w:val="-8"/>
          <w:kern w:val="0"/>
          <w:sz w:val="32"/>
          <w:szCs w:val="32"/>
        </w:rPr>
        <w:t>广泛听取意见。健全工作参与重大水利决策的规则和程序，事先组织专家进行必要性和可行性论证。对涉及面广、于人民群众利益密切相关的决策事项，事先告知社会公众，公开征求与群众切身利益密切项公共决策的意见，通过举行座谈会、听证会、论证会等形式广泛听取意见，增强行政决策透明度和公众参与度。</w:t>
      </w:r>
      <w:r>
        <w:rPr>
          <w:rFonts w:hint="eastAsia" w:ascii="仿宋" w:hAnsi="仿宋" w:eastAsia="仿宋" w:cs="宋体"/>
          <w:b/>
          <w:color w:val="000000"/>
          <w:spacing w:val="-8"/>
          <w:kern w:val="0"/>
          <w:sz w:val="32"/>
          <w:szCs w:val="32"/>
        </w:rPr>
        <w:t>二是</w:t>
      </w:r>
      <w:r>
        <w:rPr>
          <w:rFonts w:hint="eastAsia" w:ascii="仿宋" w:hAnsi="仿宋" w:eastAsia="仿宋" w:cs="宋体"/>
          <w:color w:val="000000"/>
          <w:spacing w:val="-8"/>
          <w:kern w:val="0"/>
          <w:sz w:val="32"/>
          <w:szCs w:val="32"/>
        </w:rPr>
        <w:t>进行合法性审查。做出重大决策前申请县司法局或者组织有关专家进行合法性审查，未经合法性审查或者审查不合法的，不得做出决策。</w:t>
      </w:r>
      <w:r>
        <w:rPr>
          <w:rFonts w:hint="eastAsia" w:ascii="仿宋" w:hAnsi="仿宋" w:eastAsia="仿宋" w:cs="宋体"/>
          <w:b/>
          <w:color w:val="000000"/>
          <w:spacing w:val="-8"/>
          <w:kern w:val="0"/>
          <w:sz w:val="32"/>
          <w:szCs w:val="32"/>
        </w:rPr>
        <w:t>三是</w:t>
      </w:r>
      <w:r>
        <w:rPr>
          <w:rFonts w:hint="eastAsia" w:ascii="仿宋" w:hAnsi="仿宋" w:eastAsia="仿宋" w:cs="宋体"/>
          <w:color w:val="000000"/>
          <w:spacing w:val="-8"/>
          <w:kern w:val="0"/>
          <w:sz w:val="32"/>
          <w:szCs w:val="32"/>
        </w:rPr>
        <w:t>必须经班子集体决定。水务局做出重大决策在深入调查研究和广泛听取意见的基础上，经水务局班子集体讨论决定，坚决杜绝擅权专断、滥用权力。如：对重大事项决策、工程项目投资实行领导分工负责制，严格按照《水利工程建设项目招投标管理实施意见》实施。做到公开、公正、公平、透明，充分体现民主决策。</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四、坚持严格规范公正文明执法</w:t>
      </w:r>
    </w:p>
    <w:p>
      <w:pPr>
        <w:spacing w:line="540" w:lineRule="exact"/>
        <w:ind w:firstLine="643" w:firstLineChars="200"/>
        <w:rPr>
          <w:rFonts w:ascii="楷体" w:hAnsi="楷体" w:eastAsia="楷体"/>
          <w:b/>
          <w:sz w:val="32"/>
          <w:szCs w:val="32"/>
        </w:rPr>
      </w:pPr>
      <w:r>
        <w:rPr>
          <w:rFonts w:hint="eastAsia" w:ascii="楷体" w:hAnsi="楷体" w:eastAsia="楷体"/>
          <w:b/>
          <w:sz w:val="32"/>
          <w:szCs w:val="32"/>
        </w:rPr>
        <w:t>（一）规范行政执法程序</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按照上级部署要求，我局严格执行行政执法公示、执法全过程记录和重大执法决定法制审核“三项制度”；行政执法事前信息全面公开，事中公示合法规范，行政执法结果及行政执法年度数据及时向社会公布；行政执法文字记录合法规范，音像记录得到普遍运用和严格归档；重大执法决定法制审核制度严格落实，法制审核队伍普遍加强。</w:t>
      </w:r>
    </w:p>
    <w:p>
      <w:pPr>
        <w:spacing w:line="540" w:lineRule="exact"/>
        <w:ind w:firstLine="643" w:firstLineChars="200"/>
        <w:rPr>
          <w:rFonts w:ascii="楷体" w:hAnsi="楷体" w:eastAsia="楷体"/>
          <w:b/>
          <w:sz w:val="32"/>
          <w:szCs w:val="32"/>
        </w:rPr>
      </w:pPr>
      <w:r>
        <w:rPr>
          <w:rFonts w:hint="eastAsia" w:ascii="楷体" w:hAnsi="楷体" w:eastAsia="楷体"/>
          <w:b/>
          <w:sz w:val="32"/>
          <w:szCs w:val="32"/>
        </w:rPr>
        <w:t>（二）落实行政执法责任制</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结合法治政府建设（依法行政）考核开展行政执法案卷评查、抽查或其他形式的检查工作，建立健全行政执法日常检查监督机制和行政执法投诉举报等制度，向社会公布投诉举报电话、通讯地址及电子邮箱，依法及时处理群众的投诉举报，发挥行政复议对违法行政执法行为的监督纠错作用；建立健全行政执法机关内部人员干预、插手案件办理的记录、通报和责任追究制度，建立健全执法过错纠正和责任追究程序，实行错案责任倒查问责制。</w:t>
      </w:r>
    </w:p>
    <w:p>
      <w:pPr>
        <w:spacing w:line="540" w:lineRule="exact"/>
        <w:ind w:firstLine="643" w:firstLineChars="200"/>
        <w:rPr>
          <w:rFonts w:ascii="楷体" w:hAnsi="楷体" w:eastAsia="楷体"/>
          <w:b/>
          <w:sz w:val="32"/>
          <w:szCs w:val="32"/>
        </w:rPr>
      </w:pPr>
      <w:r>
        <w:rPr>
          <w:rFonts w:hint="eastAsia" w:ascii="楷体" w:hAnsi="楷体" w:eastAsia="楷体"/>
          <w:b/>
          <w:sz w:val="32"/>
          <w:szCs w:val="32"/>
        </w:rPr>
        <w:t>（三）健全行政执法人员管理制度</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牢固树立正确的水务执法理念，坚持以人为本，所有在编人员都取得执法资格，持证上岗，严格依照法定权限和程序执法，遵循公平、公正、公开原则，平等对待行政相对人，做到严格执法、公正执法、文明执法，进一步健全了行政执法人员管理制度。</w:t>
      </w:r>
    </w:p>
    <w:p>
      <w:pPr>
        <w:spacing w:line="540" w:lineRule="exact"/>
        <w:ind w:firstLine="643" w:firstLineChars="200"/>
        <w:rPr>
          <w:rFonts w:ascii="楷体" w:hAnsi="楷体" w:eastAsia="楷体" w:cs="宋体"/>
          <w:b/>
          <w:color w:val="000000"/>
          <w:kern w:val="0"/>
          <w:sz w:val="32"/>
          <w:szCs w:val="32"/>
        </w:rPr>
      </w:pPr>
      <w:r>
        <w:rPr>
          <w:rFonts w:hint="eastAsia" w:ascii="楷体" w:hAnsi="楷体" w:eastAsia="楷体"/>
          <w:b/>
          <w:sz w:val="32"/>
          <w:szCs w:val="32"/>
        </w:rPr>
        <w:t>（四）</w:t>
      </w:r>
      <w:r>
        <w:rPr>
          <w:rFonts w:hint="eastAsia" w:ascii="楷体" w:hAnsi="楷体" w:eastAsia="楷体" w:cs="宋体"/>
          <w:b/>
          <w:color w:val="000000"/>
          <w:kern w:val="0"/>
          <w:sz w:val="32"/>
          <w:szCs w:val="32"/>
        </w:rPr>
        <w:t>认真履行水行政执法职责，依法打击违法行为</w:t>
      </w:r>
    </w:p>
    <w:p>
      <w:pPr>
        <w:widowControl/>
        <w:shd w:val="clear" w:color="auto" w:fill="FFFFFF"/>
        <w:spacing w:line="540" w:lineRule="exact"/>
        <w:ind w:firstLine="480"/>
        <w:jc w:val="left"/>
        <w:rPr>
          <w:rFonts w:ascii="仿宋_GB2312" w:eastAsia="仿宋_GB2312"/>
          <w:color w:val="FF0000"/>
          <w:sz w:val="32"/>
          <w:szCs w:val="32"/>
        </w:rPr>
      </w:pPr>
      <w:r>
        <w:rPr>
          <w:rFonts w:hint="eastAsia" w:ascii="仿宋" w:hAnsi="仿宋" w:eastAsia="仿宋" w:cs="宋体"/>
          <w:color w:val="000000"/>
          <w:kern w:val="0"/>
          <w:sz w:val="32"/>
          <w:szCs w:val="32"/>
        </w:rPr>
        <w:t>2019年以来，我局结合扫黑除恶专项斗争开展，认真履行水行政执法职责，依法打击水事违法行为，共开展执法检查行动50余次，出动执法人员500多人次，出动车辆70台次，取缔河道非法采砂场（点）25个，清理整治9个非法堆（洗）砂点，捣毁采砂船8艘，暂扣违法装砂车辆、钩机、铲车共19辆，发出责令停止水事违法行为通知书5份，发出限期整改拆除通知书14份，拆除河道违章建筑14处，立案查处河道非法采砂案件5件，共处罚款2.3万元。</w:t>
      </w:r>
      <w:r>
        <w:rPr>
          <w:rFonts w:ascii="仿宋_GB2312" w:eastAsia="仿宋_GB2312"/>
          <w:sz w:val="32"/>
          <w:szCs w:val="32"/>
        </w:rPr>
        <w:t xml:space="preserve"> </w:t>
      </w:r>
      <w:r>
        <w:rPr>
          <w:rFonts w:hint="eastAsia" w:ascii="仿宋_GB2312" w:eastAsia="仿宋_GB2312"/>
          <w:sz w:val="32"/>
          <w:szCs w:val="32"/>
        </w:rPr>
        <w:t>有效地保护了河道安全和生态环境。</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五、全面推进政务公开</w:t>
      </w:r>
    </w:p>
    <w:p>
      <w:pPr>
        <w:spacing w:line="5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按规定及时公布部门信息公开工作年度报告，编制、公布并及时更新部门信息公开指南和部门信息公开目录，对水行政许可审批的项目、法律依据、条件、程序、收费、时限等通过网络或专栏平台定期公示，全面推进政务公开，主动接受社会监督。</w:t>
      </w:r>
    </w:p>
    <w:p>
      <w:pPr>
        <w:spacing w:line="54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六、强化对行政权力的制约和监督</w:t>
      </w:r>
    </w:p>
    <w:p>
      <w:pPr>
        <w:spacing w:line="5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及时研究办理人大代表和政协委员提出的建议和提案。落实行政首长问责制，支持并配合监察机关依法独立开展监督工作。配合审计机关完成年度预算执行和其他财政收支情况审计等监督工作。</w:t>
      </w:r>
    </w:p>
    <w:p>
      <w:pPr>
        <w:spacing w:line="54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七、依法有效化解社会矛盾纠纷</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全面贯彻落实《信访条例》精神，严格执行信访工作和维稳工作责任制，认真对待每一件信访件，做好投诉案件的查处和回复工作，尽力将上访案件解决在基层，矛盾化解在当地，切实做到上访不扩大、矛盾不激化、问题不上交。</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八、全面提高政府工作人员法治思维和依法行政能力</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我局坚持把提高政府工作人员法治思维和依法行政能力作为一项重要工作来抓。</w:t>
      </w:r>
      <w:r>
        <w:rPr>
          <w:rFonts w:hint="eastAsia" w:ascii="仿宋" w:hAnsi="仿宋" w:eastAsia="仿宋"/>
          <w:b/>
          <w:sz w:val="32"/>
          <w:szCs w:val="32"/>
        </w:rPr>
        <w:t>一是强化内部学习。</w:t>
      </w:r>
      <w:r>
        <w:rPr>
          <w:rFonts w:hint="eastAsia" w:ascii="仿宋" w:hAnsi="仿宋" w:eastAsia="仿宋"/>
          <w:sz w:val="32"/>
          <w:szCs w:val="32"/>
        </w:rPr>
        <w:t>制定年度行政执法人员学法计划，学习《中华人民共和国水法》、《中华人民共和国河道管理条例》等一系列有关业务法律条例、党纪条规、廉政制度和相关执法制度。参加普法考试，合格率100%。提高了我局依法行政能力和水平，树立了良好的政府形象。</w:t>
      </w:r>
      <w:r>
        <w:rPr>
          <w:rFonts w:hint="eastAsia" w:ascii="仿宋" w:hAnsi="仿宋" w:eastAsia="仿宋"/>
          <w:b/>
          <w:sz w:val="32"/>
          <w:szCs w:val="32"/>
        </w:rPr>
        <w:t>二是广泛社会宣传。</w:t>
      </w:r>
      <w:r>
        <w:rPr>
          <w:rFonts w:hint="eastAsia" w:ascii="仿宋" w:hAnsi="仿宋" w:eastAsia="仿宋"/>
          <w:sz w:val="32"/>
          <w:szCs w:val="32"/>
        </w:rPr>
        <w:t>面向社会开展涉水法律、法规宣传活动，组织开展世界水日、中国水周、《安全生产法》宣传周等宣传活动，坚持依法治水、严格管水、保障国家水安全，提高政府工作人员的法治思维能力和群众的节水意识、水利安全生产意识。</w:t>
      </w:r>
    </w:p>
    <w:p>
      <w:pPr>
        <w:spacing w:line="540" w:lineRule="exact"/>
        <w:ind w:left="640"/>
        <w:rPr>
          <w:rFonts w:ascii="黑体" w:hAnsi="黑体" w:eastAsia="黑体"/>
          <w:sz w:val="32"/>
          <w:szCs w:val="32"/>
        </w:rPr>
      </w:pPr>
      <w:r>
        <w:rPr>
          <w:rFonts w:hint="eastAsia" w:ascii="黑体" w:hAnsi="黑体" w:eastAsia="黑体"/>
          <w:sz w:val="32"/>
          <w:szCs w:val="32"/>
        </w:rPr>
        <w:t>九、存在问题</w:t>
      </w:r>
    </w:p>
    <w:p>
      <w:pPr>
        <w:widowControl/>
        <w:shd w:val="clear" w:color="auto" w:fill="FFFFFF"/>
        <w:spacing w:line="540" w:lineRule="exact"/>
        <w:ind w:firstLine="643" w:firstLineChars="200"/>
        <w:jc w:val="left"/>
        <w:rPr>
          <w:rFonts w:ascii="楷体" w:hAnsi="楷体" w:eastAsia="楷体" w:cs="宋体"/>
          <w:b/>
          <w:kern w:val="0"/>
          <w:sz w:val="32"/>
          <w:szCs w:val="32"/>
        </w:rPr>
      </w:pPr>
      <w:r>
        <w:rPr>
          <w:rFonts w:hint="eastAsia" w:ascii="楷体" w:hAnsi="楷体" w:eastAsia="楷体" w:cs="宋体"/>
          <w:b/>
          <w:kern w:val="0"/>
          <w:sz w:val="32"/>
          <w:szCs w:val="32"/>
        </w:rPr>
        <w:t>（一）水利综合执法能力有待加强</w:t>
      </w:r>
    </w:p>
    <w:p>
      <w:pPr>
        <w:widowControl/>
        <w:shd w:val="clear" w:color="auto" w:fill="FFFFFF"/>
        <w:spacing w:line="540" w:lineRule="exact"/>
        <w:ind w:firstLine="640" w:firstLineChars="200"/>
        <w:jc w:val="left"/>
        <w:rPr>
          <w:rFonts w:ascii="仿宋" w:hAnsi="仿宋" w:eastAsia="仿宋"/>
          <w:sz w:val="32"/>
          <w:szCs w:val="32"/>
        </w:rPr>
      </w:pPr>
      <w:r>
        <w:rPr>
          <w:rFonts w:hint="eastAsia" w:ascii="仿宋" w:hAnsi="仿宋" w:eastAsia="仿宋"/>
          <w:sz w:val="32"/>
          <w:szCs w:val="32"/>
        </w:rPr>
        <w:t>水政监察队伍熟练运用法律的能力有待加强；水政监察网络完整性和有效性不够完善。</w:t>
      </w:r>
    </w:p>
    <w:p>
      <w:pPr>
        <w:widowControl/>
        <w:shd w:val="clear" w:color="auto" w:fill="FFFFFF"/>
        <w:spacing w:line="540" w:lineRule="exact"/>
        <w:ind w:firstLine="643" w:firstLineChars="200"/>
        <w:jc w:val="left"/>
        <w:rPr>
          <w:rFonts w:ascii="楷体" w:hAnsi="楷体" w:eastAsia="楷体" w:cs="宋体"/>
          <w:b/>
          <w:kern w:val="0"/>
          <w:sz w:val="32"/>
          <w:szCs w:val="32"/>
        </w:rPr>
      </w:pPr>
      <w:r>
        <w:rPr>
          <w:rFonts w:hint="eastAsia" w:ascii="楷体" w:hAnsi="楷体" w:eastAsia="楷体" w:cs="宋体"/>
          <w:b/>
          <w:kern w:val="0"/>
          <w:sz w:val="32"/>
          <w:szCs w:val="32"/>
        </w:rPr>
        <w:t>（二）法制宣传广泛性和有效性有待加强</w:t>
      </w:r>
    </w:p>
    <w:p>
      <w:pPr>
        <w:widowControl/>
        <w:shd w:val="clear" w:color="auto" w:fill="FFFFFF"/>
        <w:spacing w:line="540" w:lineRule="exact"/>
        <w:ind w:firstLine="640" w:firstLineChars="200"/>
        <w:jc w:val="left"/>
        <w:rPr>
          <w:rFonts w:ascii="仿宋" w:hAnsi="仿宋" w:eastAsia="仿宋"/>
          <w:sz w:val="32"/>
          <w:szCs w:val="32"/>
        </w:rPr>
      </w:pPr>
      <w:r>
        <w:rPr>
          <w:rFonts w:hint="eastAsia" w:ascii="仿宋" w:hAnsi="仿宋" w:eastAsia="仿宋"/>
          <w:sz w:val="32"/>
          <w:szCs w:val="32"/>
        </w:rPr>
        <w:t>社会群众对水法律法规了解不够，自觉遵守水法规的意识不强，对水政执法工作不配合，暴力抗法的情况时有发生。</w:t>
      </w:r>
    </w:p>
    <w:p>
      <w:pPr>
        <w:spacing w:line="540" w:lineRule="exact"/>
        <w:ind w:left="640"/>
        <w:rPr>
          <w:rFonts w:ascii="黑体" w:hAnsi="黑体" w:eastAsia="黑体"/>
          <w:sz w:val="32"/>
          <w:szCs w:val="32"/>
        </w:rPr>
      </w:pPr>
      <w:r>
        <w:rPr>
          <w:rFonts w:hint="eastAsia" w:ascii="黑体" w:hAnsi="黑体" w:eastAsia="黑体"/>
          <w:sz w:val="32"/>
          <w:szCs w:val="32"/>
        </w:rPr>
        <w:t>十、今后工作措施</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为更好地推进依法行政工作的开展，提高依法行政水平，我局将着力解决存在的问题，深化体制改革，理顺工作思路，转变观念，采取有效措施，为水利依法行政建设继续努力。</w:t>
      </w:r>
    </w:p>
    <w:p>
      <w:pPr>
        <w:spacing w:line="540" w:lineRule="exact"/>
        <w:ind w:firstLine="643" w:firstLineChars="200"/>
        <w:rPr>
          <w:rFonts w:ascii="楷体" w:hAnsi="楷体" w:eastAsia="楷体"/>
          <w:b/>
          <w:sz w:val="32"/>
          <w:szCs w:val="32"/>
        </w:rPr>
      </w:pPr>
      <w:r>
        <w:rPr>
          <w:rFonts w:hint="eastAsia" w:ascii="楷体" w:hAnsi="楷体" w:eastAsia="楷体"/>
          <w:b/>
          <w:sz w:val="32"/>
          <w:szCs w:val="32"/>
        </w:rPr>
        <w:t>（一）进一步规范行政执法行为，加大违法行为查处力度</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严格按照法律法规赋予的行政执法职责，严厉查处各种违法违规行为。加强行政执法监督检查，开展行政执法案卷评查工作，落实行政执法责任制，增强执法透明度，进一步规范执法行为。继续加大对水资源、河道、水库工程管理整治力度，及时查处各种违法行为。对部分存在职能交叉的执法领域，加强与相关部门的沟通协调，明确各自职责，有效打击违法行为。</w:t>
      </w:r>
    </w:p>
    <w:p>
      <w:pPr>
        <w:spacing w:line="540" w:lineRule="exact"/>
        <w:ind w:firstLine="643" w:firstLineChars="200"/>
        <w:rPr>
          <w:rFonts w:ascii="楷体" w:hAnsi="楷体" w:eastAsia="楷体"/>
          <w:b/>
          <w:sz w:val="32"/>
          <w:szCs w:val="32"/>
        </w:rPr>
      </w:pPr>
      <w:r>
        <w:rPr>
          <w:rFonts w:hint="eastAsia" w:ascii="楷体" w:hAnsi="楷体" w:eastAsia="楷体"/>
          <w:b/>
          <w:sz w:val="32"/>
          <w:szCs w:val="32"/>
        </w:rPr>
        <w:t>(二) 加强执法队伍建设，提高执法人员的素质</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进一步健全水行政执法机构，充实和整合执法力量。完善执法培训机制，加大执法队伍业务培训力度，不断提高执法人员依法行政能力。</w:t>
      </w:r>
    </w:p>
    <w:p>
      <w:pPr>
        <w:spacing w:line="540" w:lineRule="exact"/>
        <w:ind w:firstLine="640" w:firstLineChars="200"/>
        <w:rPr>
          <w:rFonts w:ascii="仿宋" w:hAnsi="仿宋" w:eastAsia="仿宋"/>
          <w:sz w:val="32"/>
          <w:szCs w:val="32"/>
        </w:rPr>
      </w:pPr>
    </w:p>
    <w:p>
      <w:pPr>
        <w:spacing w:line="540" w:lineRule="exact"/>
        <w:ind w:firstLine="640" w:firstLineChars="200"/>
        <w:rPr>
          <w:rFonts w:ascii="仿宋" w:hAnsi="仿宋" w:eastAsia="仿宋"/>
          <w:sz w:val="32"/>
          <w:szCs w:val="32"/>
        </w:rPr>
      </w:pPr>
    </w:p>
    <w:p>
      <w:pPr>
        <w:spacing w:line="540" w:lineRule="exact"/>
        <w:ind w:firstLine="640" w:firstLineChars="200"/>
        <w:rPr>
          <w:rFonts w:ascii="仿宋" w:hAnsi="仿宋" w:eastAsia="仿宋"/>
          <w:sz w:val="32"/>
          <w:szCs w:val="32"/>
        </w:rPr>
      </w:pPr>
      <w:r>
        <w:rPr>
          <w:rFonts w:hint="eastAsia" w:ascii="仿宋" w:hAnsi="仿宋" w:eastAsia="仿宋"/>
          <w:sz w:val="32"/>
          <w:szCs w:val="32"/>
        </w:rPr>
        <w:t xml:space="preserve">                          遂溪县水务局</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 xml:space="preserve">                         2019年12月24日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0232774"/>
      <w:docPartObj>
        <w:docPartGallery w:val="AutoText"/>
      </w:docPartObj>
    </w:sdtPr>
    <w:sdtContent>
      <w:p>
        <w:pPr>
          <w:pStyle w:val="2"/>
          <w:jc w:val="center"/>
        </w:pPr>
        <w:r>
          <w:fldChar w:fldCharType="begin"/>
        </w:r>
        <w:r>
          <w:instrText xml:space="preserve">PAGE   \* MERGEFORMAT</w:instrText>
        </w:r>
        <w:r>
          <w:fldChar w:fldCharType="separate"/>
        </w:r>
        <w:r>
          <w:rPr>
            <w:lang w:val="zh-CN"/>
          </w:rPr>
          <w:t>6</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AwOGI2MzJkODFmYzU0MjI0YjNjMTRkNjU0MjVhZTEifQ=="/>
  </w:docVars>
  <w:rsids>
    <w:rsidRoot w:val="00DE17A1"/>
    <w:rsid w:val="000343B6"/>
    <w:rsid w:val="0008351A"/>
    <w:rsid w:val="00102458"/>
    <w:rsid w:val="00114822"/>
    <w:rsid w:val="00115C2A"/>
    <w:rsid w:val="00115D1A"/>
    <w:rsid w:val="00176A46"/>
    <w:rsid w:val="00180550"/>
    <w:rsid w:val="00183D99"/>
    <w:rsid w:val="001D2083"/>
    <w:rsid w:val="00217B75"/>
    <w:rsid w:val="00317A1A"/>
    <w:rsid w:val="00360B11"/>
    <w:rsid w:val="00510AD1"/>
    <w:rsid w:val="00542F1B"/>
    <w:rsid w:val="005B03EC"/>
    <w:rsid w:val="005C58F4"/>
    <w:rsid w:val="00662FF1"/>
    <w:rsid w:val="00693DBC"/>
    <w:rsid w:val="00754187"/>
    <w:rsid w:val="007D02FC"/>
    <w:rsid w:val="008069FB"/>
    <w:rsid w:val="00822D5E"/>
    <w:rsid w:val="008738A7"/>
    <w:rsid w:val="00896637"/>
    <w:rsid w:val="008F48B5"/>
    <w:rsid w:val="008F689C"/>
    <w:rsid w:val="009151A4"/>
    <w:rsid w:val="009475F7"/>
    <w:rsid w:val="009503FD"/>
    <w:rsid w:val="00965573"/>
    <w:rsid w:val="0098094A"/>
    <w:rsid w:val="00997266"/>
    <w:rsid w:val="009B370B"/>
    <w:rsid w:val="009D4A73"/>
    <w:rsid w:val="00A231D3"/>
    <w:rsid w:val="00A6259F"/>
    <w:rsid w:val="00A7631D"/>
    <w:rsid w:val="00AC5F7C"/>
    <w:rsid w:val="00AE5DFB"/>
    <w:rsid w:val="00B73656"/>
    <w:rsid w:val="00BA2AAB"/>
    <w:rsid w:val="00BC24AA"/>
    <w:rsid w:val="00BE2B99"/>
    <w:rsid w:val="00C514EE"/>
    <w:rsid w:val="00C61D48"/>
    <w:rsid w:val="00C775EA"/>
    <w:rsid w:val="00C9322B"/>
    <w:rsid w:val="00CB678D"/>
    <w:rsid w:val="00D00396"/>
    <w:rsid w:val="00D4456D"/>
    <w:rsid w:val="00D50338"/>
    <w:rsid w:val="00D56432"/>
    <w:rsid w:val="00D87539"/>
    <w:rsid w:val="00DE17A1"/>
    <w:rsid w:val="00DF670F"/>
    <w:rsid w:val="00E05B84"/>
    <w:rsid w:val="00E25D77"/>
    <w:rsid w:val="00E7579D"/>
    <w:rsid w:val="00EA0F59"/>
    <w:rsid w:val="00EA3FC5"/>
    <w:rsid w:val="00F9403D"/>
    <w:rsid w:val="00FF57E2"/>
    <w:rsid w:val="37205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755EA-D125-4196-AEAA-8247E6B51083}">
  <ds:schemaRefs/>
</ds:datastoreItem>
</file>

<file path=docProps/app.xml><?xml version="1.0" encoding="utf-8"?>
<Properties xmlns="http://schemas.openxmlformats.org/officeDocument/2006/extended-properties" xmlns:vt="http://schemas.openxmlformats.org/officeDocument/2006/docPropsVTypes">
  <Template>Normal</Template>
  <Pages>7</Pages>
  <Words>3783</Words>
  <Characters>3837</Characters>
  <Lines>27</Lines>
  <Paragraphs>7</Paragraphs>
  <TotalTime>463</TotalTime>
  <ScaleCrop>false</ScaleCrop>
  <LinksUpToDate>false</LinksUpToDate>
  <CharactersWithSpaces>3894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2019-11-04T07:32:00Z</dcterms:created>
  <dc:creator>蔡鹏</dc:creator>
  <cp:lastModifiedBy>钟妙婷</cp:lastModifiedBy>
  <dcterms:modified xsi:type="dcterms:W3CDTF">2022-05-19T01:52:12Z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351594AB49944889B895C545AE60F83A</vt:lpwstr>
  </property>
</Properties>
</file>