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宋体" w:hAnsi="宋体" w:eastAsia="宋体"/>
          <w:b/>
          <w:sz w:val="44"/>
          <w:szCs w:val="44"/>
          <w:lang w:eastAsia="zh-CN"/>
        </w:rPr>
      </w:pPr>
      <w:r>
        <w:rPr>
          <w:rFonts w:hint="eastAsia" w:ascii="宋体" w:hAnsi="宋体" w:eastAsia="宋体"/>
          <w:b/>
          <w:sz w:val="44"/>
          <w:szCs w:val="44"/>
          <w:lang w:eastAsia="zh-CN"/>
        </w:rPr>
        <w:t>遂溪县市场监督管理局关于2022年度</w:t>
      </w:r>
    </w:p>
    <w:p>
      <w:pPr>
        <w:spacing w:line="0" w:lineRule="atLeast"/>
        <w:jc w:val="center"/>
        <w:rPr>
          <w:rFonts w:hint="eastAsia" w:ascii="宋体" w:hAnsi="宋体" w:eastAsia="宋体"/>
          <w:b/>
          <w:sz w:val="44"/>
          <w:szCs w:val="44"/>
        </w:rPr>
      </w:pPr>
      <w:r>
        <w:rPr>
          <w:rFonts w:hint="eastAsia" w:ascii="宋体" w:hAnsi="宋体" w:eastAsia="宋体"/>
          <w:b/>
          <w:sz w:val="44"/>
          <w:szCs w:val="44"/>
          <w:lang w:eastAsia="zh-CN"/>
        </w:rPr>
        <w:t>法治政府建设情况的报告</w:t>
      </w:r>
      <w:r>
        <w:rPr>
          <w:rFonts w:ascii="宋体" w:hAnsi="宋体" w:eastAsia="宋体"/>
          <w:b/>
          <w:sz w:val="44"/>
          <w:szCs w:val="44"/>
        </w:rPr>
        <w:fldChar w:fldCharType="begin"/>
      </w:r>
      <w:r>
        <w:rPr>
          <w:rFonts w:ascii="宋体" w:hAnsi="宋体" w:eastAsia="宋体"/>
          <w:b/>
          <w:sz w:val="44"/>
          <w:szCs w:val="44"/>
        </w:rPr>
        <w:instrText xml:space="preserve"> </w:instrText>
      </w:r>
      <w:r>
        <w:rPr>
          <w:rFonts w:hint="eastAsia" w:ascii="宋体" w:hAnsi="宋体" w:eastAsia="宋体"/>
          <w:b/>
          <w:sz w:val="44"/>
          <w:szCs w:val="44"/>
        </w:rPr>
        <w:instrText xml:space="preserve">DOCVARIABLE  FlSubject  \* MERGEFORMAT</w:instrText>
      </w:r>
      <w:r>
        <w:rPr>
          <w:rFonts w:ascii="宋体" w:hAnsi="宋体" w:eastAsia="宋体"/>
          <w:b/>
          <w:sz w:val="44"/>
          <w:szCs w:val="44"/>
        </w:rPr>
        <w:instrText xml:space="preserve"> </w:instrText>
      </w:r>
      <w:r>
        <w:rPr>
          <w:rFonts w:ascii="宋体" w:hAnsi="宋体" w:eastAsia="宋体"/>
          <w:b/>
          <w:sz w:val="44"/>
          <w:szCs w:val="44"/>
        </w:rPr>
        <w:fldChar w:fldCharType="end"/>
      </w:r>
    </w:p>
    <w:p>
      <w:pPr>
        <w:spacing w:line="660" w:lineRule="exact"/>
        <w:jc w:val="center"/>
        <w:rPr>
          <w:rFonts w:hint="eastAsia" w:eastAsia="华康简标题宋"/>
          <w:sz w:val="44"/>
        </w:rPr>
      </w:pPr>
    </w:p>
    <w:p>
      <w:pPr>
        <w:keepNext w:val="0"/>
        <w:keepLines w:val="0"/>
        <w:pageBreakBefore w:val="0"/>
        <w:kinsoku/>
        <w:overflowPunct/>
        <w:bidi w:val="0"/>
        <w:spacing w:line="660" w:lineRule="exact"/>
        <w:ind w:firstLine="640" w:firstLineChars="200"/>
        <w:textAlignment w:val="auto"/>
        <w:rPr>
          <w:rFonts w:hint="eastAsia" w:ascii="黑体" w:hAnsi="黑体" w:eastAsia="黑体" w:cs="黑体"/>
          <w:sz w:val="32"/>
          <w:szCs w:val="24"/>
        </w:rPr>
      </w:pPr>
      <w:bookmarkStart w:id="0" w:name="FlMainSend"/>
      <w:bookmarkEnd w:id="0"/>
      <w:r>
        <w:rPr>
          <w:rFonts w:hint="default" w:ascii="宋体" w:hAnsi="宋体" w:eastAsia="仿宋_GB2312"/>
          <w:sz w:val="32"/>
          <w:szCs w:val="24"/>
        </w:rPr>
        <w:t>2</w:t>
      </w:r>
      <w:r>
        <w:rPr>
          <w:rFonts w:hint="default" w:ascii="宋体" w:hAnsi="宋体"/>
          <w:sz w:val="32"/>
          <w:szCs w:val="24"/>
        </w:rPr>
        <w:t>02</w:t>
      </w:r>
      <w:r>
        <w:rPr>
          <w:rFonts w:hint="default" w:ascii="宋体" w:hAnsi="宋体"/>
          <w:sz w:val="32"/>
          <w:szCs w:val="24"/>
          <w:lang w:val="en-US" w:eastAsia="zh-CN"/>
        </w:rPr>
        <w:t>2</w:t>
      </w:r>
      <w:r>
        <w:rPr>
          <w:rFonts w:hint="default" w:ascii="宋体" w:hAnsi="宋体"/>
          <w:sz w:val="32"/>
          <w:szCs w:val="24"/>
        </w:rPr>
        <w:t>年，遂溪县市场监督管理局在县委、县政府的领导下，在国家总局、省、市局的指导下，认真贯彻党的十九大</w:t>
      </w:r>
      <w:r>
        <w:rPr>
          <w:rFonts w:hint="default" w:ascii="宋体" w:hAnsi="宋体"/>
          <w:sz w:val="32"/>
          <w:szCs w:val="24"/>
          <w:lang w:eastAsia="zh-CN"/>
        </w:rPr>
        <w:t>、</w:t>
      </w:r>
      <w:r>
        <w:rPr>
          <w:rFonts w:hint="default" w:ascii="宋体" w:hAnsi="宋体"/>
          <w:sz w:val="32"/>
          <w:szCs w:val="24"/>
        </w:rPr>
        <w:t>党的</w:t>
      </w:r>
      <w:r>
        <w:rPr>
          <w:rFonts w:hint="default" w:ascii="宋体" w:hAnsi="宋体"/>
          <w:sz w:val="32"/>
          <w:szCs w:val="24"/>
          <w:lang w:eastAsia="zh-CN"/>
        </w:rPr>
        <w:t>十九届历次全会</w:t>
      </w:r>
      <w:r>
        <w:rPr>
          <w:rFonts w:hint="default" w:ascii="宋体" w:hAnsi="宋体"/>
          <w:sz w:val="32"/>
          <w:szCs w:val="24"/>
        </w:rPr>
        <w:t>精神</w:t>
      </w:r>
      <w:r>
        <w:rPr>
          <w:rFonts w:hint="default" w:ascii="宋体" w:hAnsi="宋体"/>
          <w:sz w:val="32"/>
          <w:szCs w:val="24"/>
          <w:lang w:eastAsia="zh-CN"/>
        </w:rPr>
        <w:t>和</w:t>
      </w:r>
      <w:r>
        <w:rPr>
          <w:rFonts w:hint="default" w:ascii="宋体" w:hAnsi="宋体"/>
          <w:sz w:val="32"/>
          <w:szCs w:val="24"/>
        </w:rPr>
        <w:t>党的</w:t>
      </w:r>
      <w:r>
        <w:rPr>
          <w:rFonts w:hint="default" w:ascii="宋体" w:hAnsi="宋体"/>
          <w:sz w:val="32"/>
          <w:szCs w:val="24"/>
          <w:lang w:eastAsia="zh-CN"/>
        </w:rPr>
        <w:t>二十大精神</w:t>
      </w:r>
      <w:r>
        <w:rPr>
          <w:rFonts w:hint="default" w:ascii="宋体" w:hAnsi="宋体"/>
          <w:sz w:val="32"/>
          <w:szCs w:val="24"/>
        </w:rPr>
        <w:t>，以习近平法治思想为指引，坚定不移走中国特色社会主义法治道路，全面落实《法治政府建设实施纲要（2021—2025年）工作部署，全面建设职能科学、权责法定、执法严明、公开公正、智能高效、廉洁诚信、人民满意的法治政府，现将遂溪县市场监督管理局贯彻落实202</w:t>
      </w:r>
      <w:r>
        <w:rPr>
          <w:rFonts w:hint="default" w:ascii="宋体" w:hAnsi="宋体"/>
          <w:sz w:val="32"/>
          <w:szCs w:val="24"/>
          <w:lang w:val="en-US" w:eastAsia="zh-CN"/>
        </w:rPr>
        <w:t>2</w:t>
      </w:r>
      <w:r>
        <w:rPr>
          <w:rFonts w:hint="default" w:ascii="宋体" w:hAnsi="宋体"/>
          <w:sz w:val="32"/>
          <w:szCs w:val="24"/>
        </w:rPr>
        <w:t>年法治政府建设工作情况报告如下：</w:t>
      </w:r>
    </w:p>
    <w:p>
      <w:pPr>
        <w:keepNext w:val="0"/>
        <w:keepLines w:val="0"/>
        <w:pageBreakBefore w:val="0"/>
        <w:kinsoku/>
        <w:overflowPunct/>
        <w:bidi w:val="0"/>
        <w:spacing w:line="660" w:lineRule="exact"/>
        <w:ind w:firstLine="640" w:firstLineChars="200"/>
        <w:textAlignment w:val="auto"/>
        <w:rPr>
          <w:rFonts w:hint="default" w:ascii="宋体" w:hAnsi="宋体" w:eastAsia="仿宋_GB2312"/>
          <w:sz w:val="32"/>
          <w:szCs w:val="24"/>
        </w:rPr>
      </w:pPr>
      <w:r>
        <w:rPr>
          <w:rFonts w:hint="eastAsia" w:ascii="黑体" w:hAnsi="黑体" w:eastAsia="黑体" w:cs="黑体"/>
          <w:sz w:val="32"/>
          <w:szCs w:val="24"/>
        </w:rPr>
        <w:t>一、主要工作亮点</w:t>
      </w:r>
    </w:p>
    <w:p>
      <w:pPr>
        <w:keepNext w:val="0"/>
        <w:keepLines w:val="0"/>
        <w:pageBreakBefore w:val="0"/>
        <w:kinsoku/>
        <w:overflowPunct/>
        <w:bidi w:val="0"/>
        <w:spacing w:line="660" w:lineRule="exact"/>
        <w:ind w:firstLine="640" w:firstLineChars="200"/>
        <w:textAlignment w:val="auto"/>
        <w:rPr>
          <w:rFonts w:hint="default" w:ascii="宋体" w:hAnsi="宋体"/>
          <w:sz w:val="32"/>
          <w:szCs w:val="24"/>
          <w:lang w:eastAsia="zh-CN"/>
        </w:rPr>
      </w:pPr>
      <w:r>
        <w:rPr>
          <w:rFonts w:hint="default" w:ascii="宋体" w:hAnsi="宋体"/>
          <w:sz w:val="32"/>
          <w:szCs w:val="24"/>
        </w:rPr>
        <w:t>全县市场主体培育超额完成</w:t>
      </w:r>
      <w:r>
        <w:rPr>
          <w:rFonts w:hint="default" w:ascii="宋体" w:hAnsi="宋体"/>
          <w:sz w:val="32"/>
          <w:szCs w:val="24"/>
          <w:lang w:eastAsia="zh-CN"/>
        </w:rPr>
        <w:t>“</w:t>
      </w:r>
      <w:r>
        <w:rPr>
          <w:rFonts w:hint="default" w:ascii="宋体" w:hAnsi="宋体"/>
          <w:sz w:val="32"/>
          <w:szCs w:val="24"/>
        </w:rPr>
        <w:t>县优化营商环境行动</w:t>
      </w:r>
      <w:r>
        <w:rPr>
          <w:rFonts w:hint="default" w:ascii="宋体" w:hAnsi="宋体"/>
          <w:sz w:val="32"/>
          <w:szCs w:val="24"/>
          <w:lang w:eastAsia="zh-CN"/>
        </w:rPr>
        <w:t>”</w:t>
      </w:r>
      <w:r>
        <w:rPr>
          <w:rFonts w:hint="default" w:ascii="宋体" w:hAnsi="宋体"/>
          <w:sz w:val="32"/>
          <w:szCs w:val="24"/>
        </w:rPr>
        <w:t>目标，数质并重提前完成</w:t>
      </w:r>
      <w:r>
        <w:rPr>
          <w:rFonts w:hint="default" w:ascii="宋体" w:hAnsi="宋体"/>
          <w:sz w:val="32"/>
          <w:szCs w:val="24"/>
          <w:lang w:eastAsia="zh-CN"/>
        </w:rPr>
        <w:t>“</w:t>
      </w:r>
      <w:r>
        <w:rPr>
          <w:rFonts w:hint="default" w:ascii="宋体" w:hAnsi="宋体"/>
          <w:sz w:val="32"/>
          <w:szCs w:val="24"/>
        </w:rPr>
        <w:t>个转企</w:t>
      </w:r>
      <w:r>
        <w:rPr>
          <w:rFonts w:hint="default" w:ascii="宋体" w:hAnsi="宋体"/>
          <w:sz w:val="32"/>
          <w:szCs w:val="24"/>
          <w:lang w:eastAsia="zh-CN"/>
        </w:rPr>
        <w:t>”</w:t>
      </w:r>
      <w:r>
        <w:rPr>
          <w:rFonts w:hint="default" w:ascii="宋体" w:hAnsi="宋体"/>
          <w:sz w:val="32"/>
          <w:szCs w:val="24"/>
        </w:rPr>
        <w:t>工作任务，荣获县标杆窗口、</w:t>
      </w:r>
      <w:r>
        <w:rPr>
          <w:rFonts w:hint="default" w:ascii="宋体" w:hAnsi="宋体"/>
          <w:sz w:val="32"/>
          <w:szCs w:val="24"/>
          <w:lang w:eastAsia="zh-CN"/>
        </w:rPr>
        <w:t>“</w:t>
      </w:r>
      <w:r>
        <w:rPr>
          <w:rFonts w:hint="default" w:ascii="宋体" w:hAnsi="宋体"/>
          <w:sz w:val="32"/>
          <w:szCs w:val="24"/>
        </w:rPr>
        <w:t>我为群众办实事</w:t>
      </w:r>
      <w:r>
        <w:rPr>
          <w:rFonts w:hint="default" w:ascii="宋体" w:hAnsi="宋体"/>
          <w:sz w:val="32"/>
          <w:szCs w:val="24"/>
          <w:lang w:eastAsia="zh-CN"/>
        </w:rPr>
        <w:t>”</w:t>
      </w:r>
      <w:r>
        <w:rPr>
          <w:rFonts w:hint="default" w:ascii="宋体" w:hAnsi="宋体"/>
          <w:sz w:val="32"/>
          <w:szCs w:val="24"/>
        </w:rPr>
        <w:t>县文明示范单位；企业年报位列全市第一，质量考核工作再获全市A级等次，名列全市第一；食安快线完成培训考核覆盖率名列全市前茅</w:t>
      </w:r>
      <w:r>
        <w:rPr>
          <w:rFonts w:hint="default" w:ascii="宋体" w:hAnsi="宋体"/>
          <w:sz w:val="32"/>
          <w:szCs w:val="24"/>
          <w:lang w:eastAsia="zh-CN"/>
        </w:rPr>
        <w:t>；获湛江市疫情防控先进集体荣誉称号。</w:t>
      </w:r>
    </w:p>
    <w:p>
      <w:pPr>
        <w:keepNext w:val="0"/>
        <w:keepLines w:val="0"/>
        <w:pageBreakBefore w:val="0"/>
        <w:kinsoku/>
        <w:overflowPunct/>
        <w:bidi w:val="0"/>
        <w:spacing w:line="660" w:lineRule="exact"/>
        <w:ind w:firstLine="640" w:firstLineChars="200"/>
        <w:textAlignment w:val="auto"/>
        <w:rPr>
          <w:rFonts w:hint="default" w:ascii="宋体" w:hAnsi="宋体" w:eastAsia="仿宋_GB2312"/>
          <w:sz w:val="32"/>
          <w:szCs w:val="24"/>
        </w:rPr>
      </w:pPr>
      <w:r>
        <w:rPr>
          <w:rFonts w:hint="eastAsia" w:ascii="黑体" w:hAnsi="黑体" w:eastAsia="黑体" w:cs="黑体"/>
          <w:sz w:val="32"/>
          <w:szCs w:val="24"/>
          <w:lang w:val="en-US" w:eastAsia="zh-CN"/>
        </w:rPr>
        <w:t>二、</w:t>
      </w:r>
      <w:r>
        <w:rPr>
          <w:rFonts w:hint="eastAsia" w:ascii="黑体" w:hAnsi="黑体" w:eastAsia="黑体" w:cs="黑体"/>
          <w:sz w:val="32"/>
          <w:szCs w:val="24"/>
          <w:lang w:eastAsia="zh-CN"/>
        </w:rPr>
        <w:t>法治建设</w:t>
      </w:r>
      <w:r>
        <w:rPr>
          <w:rFonts w:hint="eastAsia" w:ascii="黑体" w:hAnsi="黑体" w:eastAsia="黑体" w:cs="黑体"/>
          <w:sz w:val="32"/>
          <w:szCs w:val="24"/>
        </w:rPr>
        <w:t>进展及成效</w:t>
      </w:r>
    </w:p>
    <w:p>
      <w:pPr>
        <w:keepNext w:val="0"/>
        <w:keepLines w:val="0"/>
        <w:pageBreakBefore w:val="0"/>
        <w:widowControl/>
        <w:kinsoku/>
        <w:overflowPunct/>
        <w:bidi w:val="0"/>
        <w:spacing w:line="660" w:lineRule="exact"/>
        <w:ind w:firstLine="643" w:firstLineChars="200"/>
        <w:jc w:val="both"/>
        <w:textAlignment w:val="auto"/>
        <w:rPr>
          <w:rFonts w:hint="eastAsia" w:ascii="宋体" w:hAnsi="宋体" w:eastAsia="楷体_GB2312"/>
          <w:b w:val="0"/>
          <w:bCs w:val="0"/>
          <w:color w:val="000000"/>
          <w:kern w:val="2"/>
          <w:sz w:val="32"/>
          <w:szCs w:val="24"/>
        </w:rPr>
      </w:pPr>
      <w:r>
        <w:rPr>
          <w:rFonts w:hint="eastAsia" w:ascii="楷体_GB2312" w:hAnsi="楷体_GB2312" w:eastAsia="楷体_GB2312" w:cs="楷体_GB2312"/>
          <w:b/>
          <w:bCs/>
          <w:color w:val="000000"/>
          <w:kern w:val="2"/>
          <w:sz w:val="32"/>
          <w:szCs w:val="24"/>
        </w:rPr>
        <w:t>（一）完善法治市监建设领导机构，统领推进依法行政</w:t>
      </w:r>
      <w:r>
        <w:rPr>
          <w:rFonts w:hint="eastAsia" w:ascii="楷体_GB2312" w:hAnsi="楷体_GB2312" w:eastAsia="楷体_GB2312" w:cs="楷体_GB2312"/>
          <w:b w:val="0"/>
          <w:bCs w:val="0"/>
          <w:kern w:val="2"/>
          <w:sz w:val="32"/>
          <w:szCs w:val="24"/>
          <w:lang w:eastAsia="zh-CN"/>
        </w:rPr>
        <w:t>。</w:t>
      </w:r>
    </w:p>
    <w:p>
      <w:pPr>
        <w:keepNext w:val="0"/>
        <w:keepLines w:val="0"/>
        <w:pageBreakBefore w:val="0"/>
        <w:kinsoku/>
        <w:overflowPunct/>
        <w:bidi w:val="0"/>
        <w:spacing w:line="660" w:lineRule="exact"/>
        <w:ind w:firstLine="643" w:firstLineChars="200"/>
        <w:textAlignment w:val="auto"/>
        <w:outlineLvl w:val="9"/>
        <w:rPr>
          <w:rFonts w:hint="default" w:ascii="宋体" w:hAnsi="宋体"/>
          <w:sz w:val="32"/>
          <w:szCs w:val="24"/>
        </w:rPr>
      </w:pPr>
      <w:r>
        <w:rPr>
          <w:rFonts w:hint="default" w:ascii="宋体" w:hAnsi="宋体"/>
          <w:b/>
          <w:bCs/>
          <w:sz w:val="32"/>
          <w:szCs w:val="24"/>
        </w:rPr>
        <w:t>一是</w:t>
      </w:r>
      <w:r>
        <w:rPr>
          <w:rFonts w:hint="default" w:ascii="宋体" w:hAnsi="宋体"/>
          <w:sz w:val="32"/>
          <w:szCs w:val="24"/>
        </w:rPr>
        <w:t>严格落实党政主要负责人履行推进法治建设第一责任人职责，加强对法治工作的统一领导部署、统筹协调，定期召开依法行政工作推进会，听取依法行政实施工作情况。</w:t>
      </w:r>
      <w:r>
        <w:rPr>
          <w:rFonts w:hint="default" w:ascii="宋体" w:hAnsi="宋体"/>
          <w:b/>
          <w:bCs/>
          <w:sz w:val="32"/>
          <w:szCs w:val="24"/>
        </w:rPr>
        <w:t>二是</w:t>
      </w:r>
      <w:r>
        <w:rPr>
          <w:rFonts w:hint="default" w:ascii="宋体" w:hAnsi="宋体"/>
          <w:sz w:val="32"/>
          <w:szCs w:val="24"/>
        </w:rPr>
        <w:t>深入学习贯彻</w:t>
      </w:r>
      <w:r>
        <w:rPr>
          <w:rFonts w:hint="default" w:ascii="宋体" w:hAnsi="宋体"/>
          <w:sz w:val="32"/>
          <w:szCs w:val="24"/>
          <w:lang w:eastAsia="zh-CN"/>
        </w:rPr>
        <w:t>《</w:t>
      </w:r>
      <w:r>
        <w:rPr>
          <w:rFonts w:hint="default" w:ascii="宋体" w:hAnsi="宋体"/>
          <w:sz w:val="32"/>
          <w:szCs w:val="24"/>
        </w:rPr>
        <w:t>习近平法治思想</w:t>
      </w:r>
      <w:r>
        <w:rPr>
          <w:rFonts w:hint="default" w:ascii="宋体" w:hAnsi="宋体"/>
          <w:sz w:val="32"/>
          <w:szCs w:val="24"/>
          <w:lang w:eastAsia="zh-CN"/>
        </w:rPr>
        <w:t>学习纲要》和坚持全面依法治国的重要论述，</w:t>
      </w:r>
      <w:r>
        <w:rPr>
          <w:rFonts w:hint="default" w:ascii="宋体" w:hAnsi="宋体"/>
          <w:sz w:val="32"/>
          <w:szCs w:val="24"/>
        </w:rPr>
        <w:t>确保习近平法治思想深入人心、落地落实。</w:t>
      </w:r>
      <w:r>
        <w:rPr>
          <w:rFonts w:hint="default" w:ascii="宋体" w:hAnsi="宋体"/>
          <w:b/>
          <w:bCs/>
          <w:sz w:val="32"/>
          <w:szCs w:val="24"/>
        </w:rPr>
        <w:t>三是</w:t>
      </w:r>
      <w:r>
        <w:rPr>
          <w:rFonts w:hint="default" w:ascii="宋体" w:hAnsi="宋体"/>
          <w:sz w:val="32"/>
          <w:szCs w:val="24"/>
        </w:rPr>
        <w:t>带头尊崇法治、维护法治权威、捍卫法治尊严、保证法治实施。全面落实</w:t>
      </w:r>
      <w:r>
        <w:rPr>
          <w:rFonts w:hint="default" w:ascii="宋体" w:hAnsi="宋体"/>
          <w:sz w:val="32"/>
          <w:szCs w:val="24"/>
          <w:lang w:eastAsia="zh-CN"/>
        </w:rPr>
        <w:t>“</w:t>
      </w:r>
      <w:r>
        <w:rPr>
          <w:rFonts w:hint="default" w:ascii="宋体" w:hAnsi="宋体"/>
          <w:sz w:val="32"/>
          <w:szCs w:val="24"/>
        </w:rPr>
        <w:t>第一议题</w:t>
      </w:r>
      <w:r>
        <w:rPr>
          <w:rFonts w:hint="default" w:ascii="宋体" w:hAnsi="宋体"/>
          <w:sz w:val="32"/>
          <w:szCs w:val="24"/>
          <w:lang w:eastAsia="zh-CN"/>
        </w:rPr>
        <w:t>”</w:t>
      </w:r>
      <w:r>
        <w:rPr>
          <w:rFonts w:hint="default" w:ascii="宋体" w:hAnsi="宋体"/>
          <w:sz w:val="32"/>
          <w:szCs w:val="24"/>
        </w:rPr>
        <w:t>学习制度，制定年度党组中心组学习计划</w:t>
      </w:r>
      <w:r>
        <w:rPr>
          <w:rFonts w:hint="default" w:ascii="宋体" w:hAnsi="宋体"/>
          <w:sz w:val="32"/>
          <w:szCs w:val="24"/>
          <w:lang w:eastAsia="zh-CN"/>
        </w:rPr>
        <w:t>，</w:t>
      </w:r>
      <w:r>
        <w:rPr>
          <w:rFonts w:hint="default" w:ascii="宋体" w:hAnsi="宋体" w:eastAsia="仿宋_GB2312"/>
          <w:bCs w:val="0"/>
          <w:sz w:val="32"/>
          <w:szCs w:val="24"/>
        </w:rPr>
        <w:t>将党的二十大精神作为列为</w:t>
      </w:r>
      <w:r>
        <w:rPr>
          <w:rFonts w:hint="default" w:ascii="宋体" w:hAnsi="宋体"/>
          <w:sz w:val="32"/>
          <w:szCs w:val="24"/>
        </w:rPr>
        <w:t>理论学习中心组</w:t>
      </w:r>
      <w:r>
        <w:rPr>
          <w:rFonts w:hint="default" w:ascii="宋体" w:hAnsi="宋体"/>
          <w:sz w:val="32"/>
          <w:szCs w:val="24"/>
          <w:lang w:eastAsia="zh-CN"/>
        </w:rPr>
        <w:t>重点</w:t>
      </w:r>
      <w:r>
        <w:rPr>
          <w:rFonts w:hint="default" w:ascii="宋体" w:hAnsi="宋体"/>
          <w:sz w:val="32"/>
          <w:szCs w:val="24"/>
        </w:rPr>
        <w:t>学习</w:t>
      </w:r>
      <w:r>
        <w:rPr>
          <w:rFonts w:hint="default" w:ascii="宋体" w:hAnsi="宋体"/>
          <w:sz w:val="32"/>
          <w:szCs w:val="24"/>
          <w:lang w:eastAsia="zh-CN"/>
        </w:rPr>
        <w:t>要点</w:t>
      </w:r>
      <w:r>
        <w:rPr>
          <w:rFonts w:hint="default" w:ascii="宋体" w:hAnsi="宋体"/>
          <w:sz w:val="32"/>
          <w:szCs w:val="24"/>
        </w:rPr>
        <w:t>。</w:t>
      </w:r>
      <w:r>
        <w:rPr>
          <w:rFonts w:hint="default" w:ascii="宋体" w:hAnsi="宋体"/>
          <w:b/>
          <w:bCs/>
          <w:sz w:val="32"/>
          <w:szCs w:val="24"/>
        </w:rPr>
        <w:t>四是</w:t>
      </w:r>
      <w:r>
        <w:rPr>
          <w:rFonts w:hint="default" w:ascii="宋体" w:hAnsi="宋体"/>
          <w:sz w:val="32"/>
          <w:szCs w:val="24"/>
        </w:rPr>
        <w:t>组织</w:t>
      </w:r>
      <w:r>
        <w:rPr>
          <w:rFonts w:hint="default" w:ascii="宋体" w:hAnsi="宋体"/>
          <w:sz w:val="32"/>
          <w:szCs w:val="24"/>
          <w:lang w:eastAsia="zh-CN"/>
        </w:rPr>
        <w:t>落实中央依法治国办开展市县法治建设工作督察有关工作的</w:t>
      </w:r>
      <w:r>
        <w:rPr>
          <w:rFonts w:hint="default" w:ascii="宋体" w:hAnsi="宋体"/>
          <w:sz w:val="32"/>
          <w:szCs w:val="24"/>
        </w:rPr>
        <w:t>自查</w:t>
      </w:r>
      <w:r>
        <w:rPr>
          <w:rFonts w:hint="default" w:ascii="宋体" w:hAnsi="宋体"/>
          <w:sz w:val="32"/>
          <w:szCs w:val="24"/>
          <w:lang w:eastAsia="zh-CN"/>
        </w:rPr>
        <w:t>整改</w:t>
      </w:r>
      <w:r>
        <w:rPr>
          <w:rFonts w:hint="default" w:ascii="宋体" w:hAnsi="宋体"/>
          <w:sz w:val="32"/>
          <w:szCs w:val="24"/>
        </w:rPr>
        <w:t>工作，</w:t>
      </w:r>
      <w:r>
        <w:rPr>
          <w:rFonts w:hint="default" w:ascii="宋体" w:hAnsi="宋体"/>
          <w:b w:val="0"/>
          <w:bCs w:val="0"/>
          <w:sz w:val="32"/>
          <w:szCs w:val="24"/>
        </w:rPr>
        <w:t>五是</w:t>
      </w:r>
      <w:r>
        <w:rPr>
          <w:rFonts w:hint="default" w:ascii="宋体" w:hAnsi="宋体"/>
          <w:sz w:val="32"/>
          <w:szCs w:val="24"/>
        </w:rPr>
        <w:t>组织</w:t>
      </w:r>
      <w:r>
        <w:rPr>
          <w:rFonts w:hint="default" w:ascii="宋体" w:hAnsi="宋体"/>
          <w:sz w:val="32"/>
          <w:szCs w:val="24"/>
          <w:lang w:eastAsia="zh-CN"/>
        </w:rPr>
        <w:t>习近平</w:t>
      </w:r>
      <w:r>
        <w:rPr>
          <w:rFonts w:hint="default" w:ascii="宋体" w:hAnsi="宋体"/>
          <w:sz w:val="32"/>
          <w:szCs w:val="24"/>
        </w:rPr>
        <w:t>法治</w:t>
      </w:r>
      <w:r>
        <w:rPr>
          <w:rFonts w:hint="default" w:ascii="宋体" w:hAnsi="宋体"/>
          <w:sz w:val="32"/>
          <w:szCs w:val="24"/>
          <w:lang w:eastAsia="zh-CN"/>
        </w:rPr>
        <w:t>思想</w:t>
      </w:r>
      <w:r>
        <w:rPr>
          <w:rFonts w:hint="default" w:ascii="宋体" w:hAnsi="宋体"/>
          <w:sz w:val="32"/>
          <w:szCs w:val="24"/>
        </w:rPr>
        <w:t>专题</w:t>
      </w:r>
      <w:r>
        <w:rPr>
          <w:rFonts w:hint="default" w:ascii="宋体" w:hAnsi="宋体"/>
          <w:sz w:val="32"/>
          <w:szCs w:val="24"/>
          <w:lang w:eastAsia="zh-CN"/>
        </w:rPr>
        <w:t>学习</w:t>
      </w:r>
      <w:r>
        <w:rPr>
          <w:rFonts w:hint="default" w:ascii="宋体" w:hAnsi="宋体"/>
          <w:sz w:val="32"/>
          <w:szCs w:val="24"/>
        </w:rPr>
        <w:t>讲座，提高干部职</w:t>
      </w:r>
      <w:bookmarkStart w:id="1" w:name="_GoBack"/>
      <w:bookmarkEnd w:id="1"/>
      <w:r>
        <w:rPr>
          <w:rFonts w:hint="default" w:ascii="宋体" w:hAnsi="宋体"/>
          <w:sz w:val="32"/>
          <w:szCs w:val="24"/>
        </w:rPr>
        <w:t>工运用法治思维和法治方式深化改革、推动发展、化解矛盾、维护稳定和改善民生的能力。</w:t>
      </w:r>
    </w:p>
    <w:p>
      <w:pPr>
        <w:keepNext w:val="0"/>
        <w:keepLines w:val="0"/>
        <w:pageBreakBefore w:val="0"/>
        <w:numPr>
          <w:ilvl w:val="0"/>
          <w:numId w:val="0"/>
        </w:numPr>
        <w:kinsoku/>
        <w:overflowPunct/>
        <w:bidi w:val="0"/>
        <w:spacing w:line="660" w:lineRule="exact"/>
        <w:ind w:firstLine="643" w:firstLineChars="200"/>
        <w:textAlignment w:val="auto"/>
        <w:outlineLvl w:val="9"/>
        <w:rPr>
          <w:rFonts w:hint="default" w:ascii="宋体" w:hAnsi="宋体" w:eastAsia="仿宋_GB2312"/>
          <w:b w:val="0"/>
          <w:bCs w:val="0"/>
          <w:sz w:val="32"/>
          <w:szCs w:val="24"/>
          <w:lang w:eastAsia="zh-CN"/>
        </w:rPr>
      </w:pPr>
      <w:r>
        <w:rPr>
          <w:rFonts w:hint="eastAsia" w:ascii="楷体_GB2312" w:hAnsi="楷体_GB2312" w:eastAsia="楷体_GB2312" w:cs="楷体_GB2312"/>
          <w:b/>
          <w:bCs/>
          <w:sz w:val="32"/>
          <w:szCs w:val="24"/>
        </w:rPr>
        <w:t>（二）全面依法履职尽责</w:t>
      </w:r>
      <w:r>
        <w:rPr>
          <w:rFonts w:hint="eastAsia" w:ascii="楷体_GB2312" w:hAnsi="楷体_GB2312" w:eastAsia="楷体_GB2312" w:cs="楷体_GB2312"/>
          <w:b/>
          <w:bCs/>
          <w:sz w:val="32"/>
          <w:szCs w:val="24"/>
          <w:lang w:eastAsia="zh-CN"/>
        </w:rPr>
        <w:t>，推进法治建设进程</w:t>
      </w:r>
      <w:r>
        <w:rPr>
          <w:rFonts w:hint="eastAsia" w:ascii="楷体_GB2312" w:hAnsi="楷体_GB2312" w:eastAsia="楷体_GB2312" w:cs="楷体_GB2312"/>
          <w:b w:val="0"/>
          <w:bCs w:val="0"/>
          <w:sz w:val="32"/>
          <w:szCs w:val="24"/>
          <w:lang w:eastAsia="zh-CN"/>
        </w:rPr>
        <w:t>。</w:t>
      </w:r>
    </w:p>
    <w:p>
      <w:pPr>
        <w:keepNext w:val="0"/>
        <w:keepLines w:val="0"/>
        <w:pageBreakBefore w:val="0"/>
        <w:kinsoku/>
        <w:overflowPunct/>
        <w:bidi w:val="0"/>
        <w:spacing w:line="660" w:lineRule="exact"/>
        <w:ind w:firstLine="643" w:firstLineChars="200"/>
        <w:textAlignment w:val="auto"/>
        <w:rPr>
          <w:rFonts w:hint="default" w:ascii="宋体" w:hAnsi="宋体"/>
          <w:sz w:val="32"/>
          <w:szCs w:val="24"/>
        </w:rPr>
      </w:pPr>
      <w:r>
        <w:rPr>
          <w:rFonts w:hint="default" w:ascii="宋体" w:hAnsi="宋体" w:eastAsia="仿宋_GB2312"/>
          <w:b/>
          <w:bCs/>
          <w:sz w:val="32"/>
          <w:szCs w:val="24"/>
          <w:lang w:val="en-US" w:eastAsia="zh-CN"/>
        </w:rPr>
        <w:t>1</w:t>
      </w:r>
      <w:r>
        <w:rPr>
          <w:rFonts w:hint="eastAsia" w:ascii="宋体" w:hAnsi="宋体"/>
          <w:b/>
          <w:bCs/>
          <w:sz w:val="32"/>
          <w:szCs w:val="24"/>
          <w:lang w:val="en-US" w:eastAsia="zh-CN"/>
        </w:rPr>
        <w:t>.</w:t>
      </w:r>
      <w:r>
        <w:rPr>
          <w:rFonts w:hint="default" w:ascii="宋体" w:hAnsi="宋体" w:eastAsia="仿宋_GB2312"/>
          <w:b/>
          <w:bCs/>
          <w:sz w:val="32"/>
          <w:szCs w:val="24"/>
        </w:rPr>
        <w:t>完善权责清单管理，促依法履职。</w:t>
      </w:r>
      <w:r>
        <w:rPr>
          <w:rFonts w:hint="default" w:ascii="宋体" w:hAnsi="宋体"/>
          <w:sz w:val="32"/>
          <w:szCs w:val="24"/>
        </w:rPr>
        <w:t>及时对本局</w:t>
      </w:r>
      <w:r>
        <w:rPr>
          <w:rFonts w:hint="default" w:ascii="宋体" w:hAnsi="宋体" w:eastAsia="仿宋_GB2312" w:cs="Times New Roman"/>
          <w:color w:val="424242"/>
          <w:kern w:val="2"/>
          <w:sz w:val="32"/>
          <w:szCs w:val="24"/>
        </w:rPr>
        <w:t>政务服务事项实施清单及权责清单</w:t>
      </w:r>
      <w:r>
        <w:rPr>
          <w:rFonts w:hint="default" w:ascii="宋体" w:hAnsi="宋体"/>
          <w:sz w:val="32"/>
          <w:szCs w:val="24"/>
        </w:rPr>
        <w:t>进行</w:t>
      </w:r>
      <w:r>
        <w:rPr>
          <w:rFonts w:hint="default" w:ascii="宋体" w:hAnsi="宋体"/>
          <w:sz w:val="32"/>
          <w:szCs w:val="24"/>
          <w:lang w:eastAsia="zh-CN"/>
        </w:rPr>
        <w:t>动态调整</w:t>
      </w:r>
      <w:r>
        <w:rPr>
          <w:rFonts w:hint="default" w:ascii="宋体" w:hAnsi="宋体"/>
          <w:sz w:val="32"/>
          <w:szCs w:val="24"/>
        </w:rPr>
        <w:t>，推进政府服务事项标准化，不断提升企业群众办事便利度和获得感</w:t>
      </w:r>
      <w:r>
        <w:rPr>
          <w:rFonts w:hint="default" w:ascii="宋体" w:hAnsi="宋体"/>
          <w:sz w:val="32"/>
          <w:szCs w:val="24"/>
          <w:lang w:eastAsia="zh-CN"/>
        </w:rPr>
        <w:t>，营造良好的法治营商环境</w:t>
      </w:r>
      <w:r>
        <w:rPr>
          <w:rFonts w:hint="default" w:ascii="宋体" w:hAnsi="宋体"/>
          <w:sz w:val="32"/>
          <w:szCs w:val="24"/>
        </w:rPr>
        <w:t>。</w:t>
      </w:r>
      <w:r>
        <w:rPr>
          <w:rFonts w:hint="default" w:ascii="宋体" w:hAnsi="宋体"/>
          <w:sz w:val="32"/>
          <w:szCs w:val="24"/>
          <w:lang w:eastAsia="zh-CN"/>
        </w:rPr>
        <w:t>经梳理</w:t>
      </w:r>
      <w:r>
        <w:rPr>
          <w:rFonts w:hint="default" w:ascii="宋体" w:hAnsi="宋体"/>
          <w:sz w:val="32"/>
          <w:szCs w:val="24"/>
        </w:rPr>
        <w:t>目前我局共有</w:t>
      </w:r>
      <w:r>
        <w:rPr>
          <w:rFonts w:hint="default" w:ascii="宋体" w:hAnsi="宋体"/>
          <w:sz w:val="32"/>
          <w:szCs w:val="24"/>
          <w:lang w:eastAsia="zh-CN"/>
        </w:rPr>
        <w:t>权责清单</w:t>
      </w:r>
      <w:r>
        <w:rPr>
          <w:rFonts w:hint="default" w:ascii="宋体" w:hAnsi="宋体"/>
          <w:sz w:val="32"/>
          <w:szCs w:val="24"/>
          <w:lang w:val="en-US" w:eastAsia="zh-CN"/>
        </w:rPr>
        <w:t>1196项，</w:t>
      </w:r>
      <w:r>
        <w:rPr>
          <w:rFonts w:hint="default" w:ascii="宋体" w:hAnsi="宋体"/>
          <w:sz w:val="32"/>
          <w:szCs w:val="24"/>
        </w:rPr>
        <w:t>实施清单事项</w:t>
      </w:r>
      <w:r>
        <w:rPr>
          <w:rFonts w:hint="default" w:ascii="宋体" w:hAnsi="宋体"/>
          <w:sz w:val="32"/>
          <w:szCs w:val="24"/>
          <w:lang w:val="en-US" w:eastAsia="zh-CN"/>
        </w:rPr>
        <w:t>1599</w:t>
      </w:r>
      <w:r>
        <w:rPr>
          <w:rFonts w:hint="default" w:ascii="宋体" w:hAnsi="宋体"/>
          <w:sz w:val="32"/>
          <w:szCs w:val="24"/>
        </w:rPr>
        <w:t>项，其中行政许可5</w:t>
      </w:r>
      <w:r>
        <w:rPr>
          <w:rFonts w:hint="default" w:ascii="宋体" w:hAnsi="宋体"/>
          <w:sz w:val="32"/>
          <w:szCs w:val="24"/>
          <w:lang w:val="en-US" w:eastAsia="zh-CN"/>
        </w:rPr>
        <w:t>8</w:t>
      </w:r>
      <w:r>
        <w:rPr>
          <w:rFonts w:hint="default" w:ascii="宋体" w:hAnsi="宋体"/>
          <w:sz w:val="32"/>
          <w:szCs w:val="24"/>
        </w:rPr>
        <w:t>项，行政处罚</w:t>
      </w:r>
      <w:r>
        <w:rPr>
          <w:rFonts w:hint="default" w:ascii="宋体" w:hAnsi="宋体"/>
          <w:sz w:val="32"/>
          <w:szCs w:val="24"/>
          <w:lang w:val="en-US" w:eastAsia="zh-CN"/>
        </w:rPr>
        <w:t>1394</w:t>
      </w:r>
      <w:r>
        <w:rPr>
          <w:rFonts w:hint="default" w:ascii="宋体" w:hAnsi="宋体"/>
          <w:sz w:val="32"/>
          <w:szCs w:val="24"/>
        </w:rPr>
        <w:t>项，行政强制</w:t>
      </w:r>
      <w:r>
        <w:rPr>
          <w:rFonts w:hint="default" w:ascii="宋体" w:hAnsi="宋体"/>
          <w:sz w:val="32"/>
          <w:szCs w:val="24"/>
          <w:lang w:val="en-US" w:eastAsia="zh-CN"/>
        </w:rPr>
        <w:t>63</w:t>
      </w:r>
      <w:r>
        <w:rPr>
          <w:rFonts w:hint="default" w:ascii="宋体" w:hAnsi="宋体"/>
          <w:sz w:val="32"/>
          <w:szCs w:val="24"/>
        </w:rPr>
        <w:t>项，行政检查3</w:t>
      </w:r>
      <w:r>
        <w:rPr>
          <w:rFonts w:hint="default" w:ascii="宋体" w:hAnsi="宋体"/>
          <w:sz w:val="32"/>
          <w:szCs w:val="24"/>
          <w:lang w:val="en-US" w:eastAsia="zh-CN"/>
        </w:rPr>
        <w:t>7</w:t>
      </w:r>
      <w:r>
        <w:rPr>
          <w:rFonts w:hint="default" w:ascii="宋体" w:hAnsi="宋体"/>
          <w:sz w:val="32"/>
          <w:szCs w:val="24"/>
        </w:rPr>
        <w:t>项，行政奖励5项，其他行政权力3</w:t>
      </w:r>
      <w:r>
        <w:rPr>
          <w:rFonts w:hint="default" w:ascii="宋体" w:hAnsi="宋体"/>
          <w:sz w:val="32"/>
          <w:szCs w:val="24"/>
          <w:lang w:val="en-US" w:eastAsia="zh-CN"/>
        </w:rPr>
        <w:t>4</w:t>
      </w:r>
      <w:r>
        <w:rPr>
          <w:rFonts w:hint="default" w:ascii="宋体" w:hAnsi="宋体"/>
          <w:sz w:val="32"/>
          <w:szCs w:val="24"/>
        </w:rPr>
        <w:t>项;公共服务事项</w:t>
      </w:r>
      <w:r>
        <w:rPr>
          <w:rFonts w:hint="default" w:ascii="宋体" w:hAnsi="宋体"/>
          <w:sz w:val="32"/>
          <w:szCs w:val="24"/>
          <w:lang w:val="en-US" w:eastAsia="zh-CN"/>
        </w:rPr>
        <w:t>8</w:t>
      </w:r>
      <w:r>
        <w:rPr>
          <w:rFonts w:hint="default" w:ascii="宋体" w:hAnsi="宋体"/>
          <w:sz w:val="32"/>
          <w:szCs w:val="24"/>
          <w:lang w:eastAsia="zh-CN"/>
        </w:rPr>
        <w:t>项</w:t>
      </w:r>
      <w:r>
        <w:rPr>
          <w:rFonts w:hint="default" w:ascii="宋体" w:hAnsi="宋体"/>
          <w:sz w:val="32"/>
          <w:szCs w:val="24"/>
        </w:rPr>
        <w:t>。</w:t>
      </w:r>
      <w:r>
        <w:rPr>
          <w:rFonts w:hint="default" w:ascii="宋体" w:hAnsi="宋体"/>
          <w:b/>
          <w:bCs/>
          <w:sz w:val="32"/>
          <w:szCs w:val="24"/>
        </w:rPr>
        <w:t>推进政务服务事项</w:t>
      </w:r>
      <w:r>
        <w:rPr>
          <w:rFonts w:hint="default" w:ascii="宋体" w:hAnsi="宋体"/>
          <w:b/>
          <w:bCs/>
          <w:sz w:val="32"/>
          <w:szCs w:val="24"/>
          <w:lang w:eastAsia="zh-CN"/>
        </w:rPr>
        <w:t>“</w:t>
      </w:r>
      <w:r>
        <w:rPr>
          <w:rFonts w:hint="default" w:ascii="宋体" w:hAnsi="宋体"/>
          <w:b/>
          <w:bCs/>
          <w:sz w:val="32"/>
          <w:szCs w:val="24"/>
        </w:rPr>
        <w:t>应进必进</w:t>
      </w:r>
      <w:r>
        <w:rPr>
          <w:rFonts w:hint="default" w:ascii="宋体" w:hAnsi="宋体"/>
          <w:b/>
          <w:bCs/>
          <w:sz w:val="32"/>
          <w:szCs w:val="24"/>
          <w:lang w:eastAsia="zh-CN"/>
        </w:rPr>
        <w:t>”</w:t>
      </w:r>
      <w:r>
        <w:rPr>
          <w:rFonts w:hint="default" w:ascii="宋体" w:hAnsi="宋体"/>
          <w:b/>
          <w:bCs/>
          <w:sz w:val="32"/>
          <w:szCs w:val="24"/>
        </w:rPr>
        <w:t>工作，提效能。</w:t>
      </w:r>
      <w:r>
        <w:rPr>
          <w:rFonts w:hint="default" w:ascii="宋体" w:hAnsi="宋体"/>
          <w:sz w:val="32"/>
          <w:szCs w:val="24"/>
        </w:rPr>
        <w:t>在认真听取各业务股室意见的基础上，对行政许可、其他权力、行政奖励、公共服务等四大行政权力事项梳理应进必进事项，</w:t>
      </w:r>
      <w:r>
        <w:rPr>
          <w:rFonts w:hint="default" w:ascii="宋体" w:hAnsi="宋体"/>
          <w:sz w:val="32"/>
          <w:szCs w:val="24"/>
          <w:lang w:eastAsia="zh-CN"/>
        </w:rPr>
        <w:t>实现应进必进，</w:t>
      </w:r>
      <w:r>
        <w:rPr>
          <w:rFonts w:hint="default" w:ascii="宋体" w:hAnsi="宋体"/>
          <w:sz w:val="32"/>
          <w:szCs w:val="24"/>
        </w:rPr>
        <w:t>严格执行市场准入负面清单，普遍落实</w:t>
      </w:r>
      <w:r>
        <w:rPr>
          <w:rFonts w:hint="default" w:ascii="宋体" w:hAnsi="宋体"/>
          <w:sz w:val="32"/>
          <w:szCs w:val="24"/>
          <w:lang w:eastAsia="zh-CN"/>
        </w:rPr>
        <w:t>“</w:t>
      </w:r>
      <w:r>
        <w:rPr>
          <w:rFonts w:hint="default" w:ascii="宋体" w:hAnsi="宋体"/>
          <w:sz w:val="32"/>
          <w:szCs w:val="24"/>
        </w:rPr>
        <w:t>非禁即入</w:t>
      </w:r>
      <w:r>
        <w:rPr>
          <w:rFonts w:hint="default" w:ascii="宋体" w:hAnsi="宋体"/>
          <w:sz w:val="32"/>
          <w:szCs w:val="24"/>
          <w:lang w:eastAsia="zh-CN"/>
        </w:rPr>
        <w:t>”</w:t>
      </w:r>
      <w:r>
        <w:rPr>
          <w:rFonts w:hint="default" w:ascii="宋体" w:hAnsi="宋体"/>
          <w:sz w:val="32"/>
          <w:szCs w:val="24"/>
        </w:rPr>
        <w:t>。</w:t>
      </w:r>
    </w:p>
    <w:p>
      <w:pPr>
        <w:keepNext w:val="0"/>
        <w:keepLines w:val="0"/>
        <w:pageBreakBefore w:val="0"/>
        <w:kinsoku/>
        <w:overflowPunct/>
        <w:bidi w:val="0"/>
        <w:spacing w:line="660" w:lineRule="exact"/>
        <w:ind w:firstLine="643" w:firstLineChars="200"/>
        <w:textAlignment w:val="auto"/>
        <w:rPr>
          <w:rFonts w:hint="default" w:ascii="宋体" w:hAnsi="宋体" w:eastAsia="仿宋_GB2312"/>
          <w:b/>
          <w:bCs/>
          <w:sz w:val="32"/>
          <w:szCs w:val="24"/>
          <w:lang w:val="en-US" w:eastAsia="zh-CN"/>
        </w:rPr>
      </w:pPr>
      <w:r>
        <w:rPr>
          <w:rFonts w:hint="default" w:ascii="宋体" w:hAnsi="宋体" w:eastAsia="仿宋_GB2312"/>
          <w:b/>
          <w:bCs/>
          <w:sz w:val="32"/>
          <w:szCs w:val="24"/>
          <w:lang w:val="en-US" w:eastAsia="zh-CN"/>
        </w:rPr>
        <w:t>2</w:t>
      </w:r>
      <w:r>
        <w:rPr>
          <w:rFonts w:hint="eastAsia" w:ascii="宋体" w:hAnsi="宋体"/>
          <w:b/>
          <w:bCs/>
          <w:sz w:val="32"/>
          <w:szCs w:val="24"/>
          <w:lang w:val="en-US" w:eastAsia="zh-CN"/>
        </w:rPr>
        <w:t>.</w:t>
      </w:r>
      <w:r>
        <w:rPr>
          <w:rFonts w:ascii="宋体" w:hAnsi="宋体" w:eastAsia="仿宋_GB2312"/>
          <w:b/>
          <w:bCs/>
          <w:sz w:val="32"/>
          <w:szCs w:val="24"/>
        </w:rPr>
        <w:t>聚焦</w:t>
      </w:r>
      <w:r>
        <w:rPr>
          <w:rFonts w:hint="eastAsia" w:ascii="宋体" w:hAnsi="宋体"/>
          <w:b/>
          <w:bCs/>
          <w:sz w:val="32"/>
          <w:szCs w:val="24"/>
          <w:lang w:eastAsia="zh-CN"/>
        </w:rPr>
        <w:t>“</w:t>
      </w:r>
      <w:r>
        <w:rPr>
          <w:rFonts w:ascii="宋体" w:hAnsi="宋体" w:eastAsia="仿宋_GB2312"/>
          <w:b/>
          <w:bCs/>
          <w:sz w:val="32"/>
          <w:szCs w:val="24"/>
        </w:rPr>
        <w:t>疫情要防住</w:t>
      </w:r>
      <w:r>
        <w:rPr>
          <w:rFonts w:hint="default" w:ascii="宋体" w:hAnsi="宋体" w:eastAsia="仿宋_GB2312"/>
          <w:b/>
          <w:bCs/>
          <w:sz w:val="32"/>
          <w:szCs w:val="24"/>
          <w:lang w:eastAsia="zh-CN"/>
        </w:rPr>
        <w:t>”</w:t>
      </w:r>
      <w:r>
        <w:rPr>
          <w:rFonts w:ascii="宋体" w:hAnsi="宋体" w:eastAsia="仿宋_GB2312"/>
          <w:b/>
          <w:bCs/>
          <w:sz w:val="32"/>
          <w:szCs w:val="24"/>
        </w:rPr>
        <w:t>，扛起疫情防控政治责任。</w:t>
      </w:r>
      <w:r>
        <w:rPr>
          <w:rFonts w:ascii="宋体" w:hAnsi="宋体" w:eastAsia="仿宋_GB2312"/>
          <w:bCs w:val="0"/>
          <w:sz w:val="32"/>
          <w:szCs w:val="24"/>
        </w:rPr>
        <w:t>紧紧围绕三个重点场所和三个重点环节常态监管+专项整治，强县、镇（街）两级联合督察督导行动，风险隐患排查覆盖率100%；以农贸市场和进口冷链食品疫情防控工作为重中之重，强化</w:t>
      </w:r>
      <w:r>
        <w:rPr>
          <w:rFonts w:hint="default" w:ascii="宋体" w:hAnsi="宋体"/>
          <w:bCs w:val="0"/>
          <w:sz w:val="32"/>
          <w:szCs w:val="24"/>
          <w:lang w:eastAsia="zh-CN"/>
        </w:rPr>
        <w:t>“</w:t>
      </w:r>
      <w:r>
        <w:rPr>
          <w:rFonts w:ascii="宋体" w:hAnsi="宋体" w:eastAsia="仿宋_GB2312"/>
          <w:bCs w:val="0"/>
          <w:sz w:val="32"/>
          <w:szCs w:val="24"/>
        </w:rPr>
        <w:t>人物同防</w:t>
      </w:r>
      <w:r>
        <w:rPr>
          <w:rFonts w:hint="default" w:ascii="宋体" w:hAnsi="宋体"/>
          <w:bCs w:val="0"/>
          <w:sz w:val="32"/>
          <w:szCs w:val="24"/>
          <w:lang w:eastAsia="zh-CN"/>
        </w:rPr>
        <w:t>”“</w:t>
      </w:r>
      <w:r>
        <w:rPr>
          <w:rFonts w:ascii="宋体" w:hAnsi="宋体" w:eastAsia="仿宋_GB2312"/>
          <w:bCs w:val="0"/>
          <w:sz w:val="32"/>
          <w:szCs w:val="24"/>
        </w:rPr>
        <w:t>三强化三覆盖</w:t>
      </w:r>
      <w:r>
        <w:rPr>
          <w:rFonts w:hint="default" w:ascii="宋体" w:hAnsi="宋体"/>
          <w:bCs w:val="0"/>
          <w:sz w:val="32"/>
          <w:szCs w:val="24"/>
          <w:lang w:eastAsia="zh-CN"/>
        </w:rPr>
        <w:t>”</w:t>
      </w:r>
      <w:r>
        <w:rPr>
          <w:rFonts w:ascii="宋体" w:hAnsi="宋体" w:eastAsia="仿宋_GB2312"/>
          <w:bCs w:val="0"/>
          <w:sz w:val="32"/>
          <w:szCs w:val="24"/>
        </w:rPr>
        <w:t>，每周全覆盖检测任务完成率100%，冷库上报率100%，</w:t>
      </w:r>
      <w:r>
        <w:rPr>
          <w:rFonts w:hint="default" w:ascii="宋体" w:hAnsi="宋体"/>
          <w:bCs w:val="0"/>
          <w:sz w:val="32"/>
          <w:szCs w:val="24"/>
          <w:lang w:eastAsia="zh-CN"/>
        </w:rPr>
        <w:t>“</w:t>
      </w:r>
      <w:r>
        <w:rPr>
          <w:rFonts w:ascii="宋体" w:hAnsi="宋体" w:eastAsia="仿宋_GB2312"/>
          <w:bCs w:val="0"/>
          <w:sz w:val="32"/>
          <w:szCs w:val="24"/>
        </w:rPr>
        <w:t>互联网+冷库</w:t>
      </w:r>
      <w:r>
        <w:rPr>
          <w:rFonts w:hint="default" w:ascii="宋体" w:hAnsi="宋体"/>
          <w:bCs w:val="0"/>
          <w:sz w:val="32"/>
          <w:szCs w:val="24"/>
          <w:lang w:eastAsia="zh-CN"/>
        </w:rPr>
        <w:t>”</w:t>
      </w:r>
      <w:r>
        <w:rPr>
          <w:rFonts w:ascii="宋体" w:hAnsi="宋体" w:eastAsia="仿宋_GB2312"/>
          <w:bCs w:val="0"/>
          <w:sz w:val="32"/>
          <w:szCs w:val="24"/>
        </w:rPr>
        <w:t>进口冷库完成进度100%；发挥</w:t>
      </w:r>
      <w:r>
        <w:rPr>
          <w:rFonts w:hint="default" w:ascii="宋体" w:hAnsi="宋体"/>
          <w:sz w:val="32"/>
          <w:szCs w:val="24"/>
        </w:rPr>
        <w:t>零售</w:t>
      </w:r>
      <w:r>
        <w:rPr>
          <w:rFonts w:ascii="宋体" w:hAnsi="宋体" w:eastAsia="仿宋_GB2312"/>
          <w:bCs w:val="0"/>
          <w:sz w:val="32"/>
          <w:szCs w:val="24"/>
        </w:rPr>
        <w:t>药店的</w:t>
      </w:r>
      <w:r>
        <w:rPr>
          <w:rFonts w:hint="default" w:ascii="宋体" w:hAnsi="宋体"/>
          <w:bCs w:val="0"/>
          <w:sz w:val="32"/>
          <w:szCs w:val="24"/>
          <w:lang w:eastAsia="zh-CN"/>
        </w:rPr>
        <w:t>“</w:t>
      </w:r>
      <w:r>
        <w:rPr>
          <w:rFonts w:ascii="宋体" w:hAnsi="宋体" w:eastAsia="仿宋_GB2312"/>
          <w:bCs w:val="0"/>
          <w:sz w:val="32"/>
          <w:szCs w:val="24"/>
        </w:rPr>
        <w:t>哨点</w:t>
      </w:r>
      <w:r>
        <w:rPr>
          <w:rFonts w:hint="default" w:ascii="宋体" w:hAnsi="宋体"/>
          <w:bCs w:val="0"/>
          <w:sz w:val="32"/>
          <w:szCs w:val="24"/>
          <w:lang w:eastAsia="zh-CN"/>
        </w:rPr>
        <w:t>”</w:t>
      </w:r>
      <w:r>
        <w:rPr>
          <w:rFonts w:ascii="宋体" w:hAnsi="宋体" w:eastAsia="仿宋_GB2312"/>
          <w:bCs w:val="0"/>
          <w:sz w:val="32"/>
          <w:szCs w:val="24"/>
        </w:rPr>
        <w:t>监测作用，确保市场和冷链领域不发生规模性、聚集性疫情，筑牢防控屏障。</w:t>
      </w:r>
    </w:p>
    <w:p>
      <w:pPr>
        <w:keepNext w:val="0"/>
        <w:keepLines w:val="0"/>
        <w:pageBreakBefore w:val="0"/>
        <w:kinsoku/>
        <w:overflowPunct/>
        <w:bidi w:val="0"/>
        <w:spacing w:line="660" w:lineRule="exact"/>
        <w:ind w:firstLine="643" w:firstLineChars="200"/>
        <w:textAlignment w:val="auto"/>
        <w:rPr>
          <w:rFonts w:ascii="宋体" w:hAnsi="宋体" w:eastAsia="仿宋_GB2312"/>
          <w:b w:val="0"/>
          <w:sz w:val="32"/>
          <w:szCs w:val="24"/>
        </w:rPr>
      </w:pPr>
      <w:r>
        <w:rPr>
          <w:rFonts w:hint="default" w:ascii="宋体" w:hAnsi="宋体" w:eastAsia="仿宋_GB2312"/>
          <w:b/>
          <w:bCs/>
          <w:sz w:val="32"/>
          <w:szCs w:val="24"/>
          <w:lang w:val="en-US" w:eastAsia="zh-CN"/>
        </w:rPr>
        <w:t>3</w:t>
      </w:r>
      <w:r>
        <w:rPr>
          <w:rFonts w:hint="eastAsia" w:ascii="宋体" w:hAnsi="宋体"/>
          <w:b/>
          <w:bCs/>
          <w:sz w:val="32"/>
          <w:szCs w:val="24"/>
          <w:lang w:val="en-US" w:eastAsia="zh-CN"/>
        </w:rPr>
        <w:t>.</w:t>
      </w:r>
      <w:r>
        <w:rPr>
          <w:rFonts w:ascii="宋体" w:hAnsi="宋体" w:eastAsia="仿宋_GB2312"/>
          <w:b/>
          <w:bCs/>
          <w:sz w:val="32"/>
          <w:szCs w:val="24"/>
        </w:rPr>
        <w:t>聚焦</w:t>
      </w:r>
      <w:r>
        <w:rPr>
          <w:rFonts w:hint="eastAsia" w:ascii="宋体" w:hAnsi="宋体"/>
          <w:b/>
          <w:bCs/>
          <w:sz w:val="32"/>
          <w:szCs w:val="24"/>
          <w:lang w:eastAsia="zh-CN"/>
        </w:rPr>
        <w:t>“</w:t>
      </w:r>
      <w:r>
        <w:rPr>
          <w:rFonts w:ascii="宋体" w:hAnsi="宋体" w:eastAsia="仿宋_GB2312"/>
          <w:b/>
          <w:bCs/>
          <w:sz w:val="32"/>
          <w:szCs w:val="24"/>
        </w:rPr>
        <w:t>经济要稳住</w:t>
      </w:r>
      <w:r>
        <w:rPr>
          <w:rFonts w:hint="default" w:ascii="宋体" w:hAnsi="宋体" w:eastAsia="仿宋_GB2312"/>
          <w:b/>
          <w:bCs/>
          <w:sz w:val="32"/>
          <w:szCs w:val="24"/>
          <w:lang w:eastAsia="zh-CN"/>
        </w:rPr>
        <w:t>”</w:t>
      </w:r>
      <w:r>
        <w:rPr>
          <w:rFonts w:ascii="宋体" w:hAnsi="宋体" w:eastAsia="仿宋_GB2312"/>
          <w:b/>
          <w:bCs/>
          <w:sz w:val="32"/>
          <w:szCs w:val="24"/>
        </w:rPr>
        <w:t>，加快构建服务型监管体系。</w:t>
      </w:r>
    </w:p>
    <w:p>
      <w:pPr>
        <w:keepNext w:val="0"/>
        <w:keepLines w:val="0"/>
        <w:pageBreakBefore w:val="0"/>
        <w:kinsoku/>
        <w:overflowPunct/>
        <w:bidi w:val="0"/>
        <w:spacing w:line="660" w:lineRule="exact"/>
        <w:ind w:firstLine="643" w:firstLineChars="200"/>
        <w:textAlignment w:val="auto"/>
        <w:rPr>
          <w:rFonts w:hint="default" w:ascii="宋体" w:hAnsi="宋体"/>
          <w:sz w:val="32"/>
          <w:szCs w:val="24"/>
          <w:lang w:eastAsia="zh-CN"/>
        </w:rPr>
      </w:pPr>
      <w:r>
        <w:rPr>
          <w:rFonts w:ascii="宋体" w:hAnsi="宋体" w:eastAsia="仿宋_GB2312"/>
          <w:b/>
          <w:bCs/>
          <w:sz w:val="32"/>
          <w:szCs w:val="24"/>
        </w:rPr>
        <w:t>优化营商环境，</w:t>
      </w:r>
      <w:r>
        <w:rPr>
          <w:rFonts w:hint="default" w:ascii="宋体" w:hAnsi="宋体" w:eastAsia="仿宋_GB2312"/>
          <w:b/>
          <w:bCs/>
          <w:sz w:val="32"/>
          <w:szCs w:val="24"/>
        </w:rPr>
        <w:t>加速政策红利转化</w:t>
      </w:r>
      <w:r>
        <w:rPr>
          <w:rFonts w:hint="default" w:ascii="宋体" w:hAnsi="宋体"/>
          <w:b/>
          <w:bCs/>
          <w:sz w:val="32"/>
          <w:szCs w:val="24"/>
          <w:lang w:val="en-US" w:eastAsia="zh-CN"/>
        </w:rPr>
        <w:t>。</w:t>
      </w:r>
      <w:r>
        <w:rPr>
          <w:rFonts w:ascii="宋体" w:hAnsi="宋体" w:eastAsia="仿宋_GB2312"/>
          <w:b/>
          <w:bCs/>
          <w:sz w:val="32"/>
          <w:szCs w:val="24"/>
        </w:rPr>
        <w:t>一是</w:t>
      </w:r>
      <w:r>
        <w:rPr>
          <w:rFonts w:hint="default" w:ascii="宋体" w:hAnsi="宋体" w:eastAsia="仿宋_GB2312"/>
          <w:sz w:val="32"/>
          <w:szCs w:val="24"/>
        </w:rPr>
        <w:t>不断优化行政审批流程</w:t>
      </w:r>
      <w:r>
        <w:rPr>
          <w:rFonts w:hint="default" w:ascii="宋体" w:hAnsi="宋体"/>
          <w:sz w:val="32"/>
          <w:szCs w:val="24"/>
          <w:lang w:eastAsia="zh-CN"/>
        </w:rPr>
        <w:t>，</w:t>
      </w:r>
      <w:r>
        <w:rPr>
          <w:rFonts w:hint="default" w:ascii="宋体" w:hAnsi="宋体" w:eastAsia="仿宋_GB2312"/>
          <w:sz w:val="32"/>
          <w:szCs w:val="24"/>
        </w:rPr>
        <w:t>压缩企业开办时间，降低企业进入市场的制度性成本</w:t>
      </w:r>
      <w:r>
        <w:rPr>
          <w:rFonts w:hint="default" w:ascii="宋体" w:hAnsi="宋体"/>
          <w:sz w:val="32"/>
          <w:szCs w:val="24"/>
          <w:lang w:eastAsia="zh-CN"/>
        </w:rPr>
        <w:t>。</w:t>
      </w:r>
      <w:r>
        <w:rPr>
          <w:rFonts w:hint="default" w:ascii="宋体" w:hAnsi="宋体" w:eastAsia="仿宋_GB2312"/>
          <w:sz w:val="32"/>
          <w:szCs w:val="24"/>
        </w:rPr>
        <w:t>其中将原3个企业开办</w:t>
      </w:r>
      <w:r>
        <w:rPr>
          <w:rFonts w:hint="default" w:ascii="宋体" w:hAnsi="宋体"/>
          <w:sz w:val="32"/>
          <w:szCs w:val="24"/>
          <w:lang w:eastAsia="zh-CN"/>
        </w:rPr>
        <w:t>“</w:t>
      </w:r>
      <w:r>
        <w:rPr>
          <w:rFonts w:hint="default" w:ascii="宋体" w:hAnsi="宋体" w:eastAsia="仿宋_GB2312"/>
          <w:sz w:val="32"/>
          <w:szCs w:val="24"/>
        </w:rPr>
        <w:t>一窗通办</w:t>
      </w:r>
      <w:r>
        <w:rPr>
          <w:rFonts w:hint="default" w:ascii="宋体" w:hAnsi="宋体"/>
          <w:sz w:val="32"/>
          <w:szCs w:val="24"/>
          <w:lang w:eastAsia="zh-CN"/>
        </w:rPr>
        <w:t>”</w:t>
      </w:r>
      <w:r>
        <w:rPr>
          <w:rFonts w:hint="default" w:ascii="宋体" w:hAnsi="宋体" w:eastAsia="仿宋_GB2312"/>
          <w:sz w:val="32"/>
          <w:szCs w:val="24"/>
        </w:rPr>
        <w:t>窗口调整为5个，整合</w:t>
      </w:r>
      <w:r>
        <w:rPr>
          <w:rFonts w:hint="default" w:ascii="宋体" w:hAnsi="宋体"/>
          <w:sz w:val="32"/>
          <w:szCs w:val="24"/>
          <w:lang w:eastAsia="zh-CN"/>
        </w:rPr>
        <w:t>“</w:t>
      </w:r>
      <w:r>
        <w:rPr>
          <w:rFonts w:hint="default" w:ascii="宋体" w:hAnsi="宋体" w:eastAsia="仿宋_GB2312"/>
          <w:sz w:val="32"/>
          <w:szCs w:val="24"/>
        </w:rPr>
        <w:t>照、章、票、金、保</w:t>
      </w:r>
      <w:r>
        <w:rPr>
          <w:rFonts w:hint="default" w:ascii="宋体" w:hAnsi="宋体"/>
          <w:sz w:val="32"/>
          <w:szCs w:val="24"/>
          <w:lang w:eastAsia="zh-CN"/>
        </w:rPr>
        <w:t>”</w:t>
      </w:r>
      <w:r>
        <w:rPr>
          <w:rFonts w:hint="default" w:ascii="宋体" w:hAnsi="宋体" w:eastAsia="仿宋_GB2312"/>
          <w:sz w:val="32"/>
          <w:szCs w:val="24"/>
        </w:rPr>
        <w:t>五个事项</w:t>
      </w:r>
      <w:r>
        <w:rPr>
          <w:rFonts w:hint="default" w:ascii="宋体" w:hAnsi="宋体"/>
          <w:sz w:val="32"/>
          <w:szCs w:val="24"/>
          <w:lang w:eastAsia="zh-CN"/>
        </w:rPr>
        <w:t>“</w:t>
      </w:r>
      <w:r>
        <w:rPr>
          <w:rFonts w:hint="default" w:ascii="宋体" w:hAnsi="宋体" w:eastAsia="仿宋_GB2312"/>
          <w:sz w:val="32"/>
          <w:szCs w:val="24"/>
        </w:rPr>
        <w:t>一网一窗一表单一个环节</w:t>
      </w:r>
      <w:r>
        <w:rPr>
          <w:rFonts w:hint="default" w:ascii="宋体" w:hAnsi="宋体"/>
          <w:sz w:val="32"/>
          <w:szCs w:val="24"/>
          <w:lang w:eastAsia="zh-CN"/>
        </w:rPr>
        <w:t>”</w:t>
      </w:r>
      <w:r>
        <w:rPr>
          <w:rFonts w:hint="default" w:ascii="宋体" w:hAnsi="宋体" w:eastAsia="仿宋_GB2312"/>
          <w:sz w:val="32"/>
          <w:szCs w:val="24"/>
        </w:rPr>
        <w:t>办理，为新开办企业免费提供一套5枚印章，实现2家银行预开户，企业开办</w:t>
      </w:r>
      <w:r>
        <w:rPr>
          <w:rFonts w:hint="default" w:ascii="宋体" w:hAnsi="宋体"/>
          <w:sz w:val="32"/>
          <w:szCs w:val="24"/>
          <w:lang w:eastAsia="zh-CN"/>
        </w:rPr>
        <w:t>“</w:t>
      </w:r>
      <w:r>
        <w:rPr>
          <w:rFonts w:hint="default" w:ascii="宋体" w:hAnsi="宋体" w:eastAsia="仿宋_GB2312"/>
          <w:sz w:val="32"/>
          <w:szCs w:val="24"/>
        </w:rPr>
        <w:t>零成本</w:t>
      </w:r>
      <w:r>
        <w:rPr>
          <w:rFonts w:hint="default" w:ascii="宋体" w:hAnsi="宋体"/>
          <w:sz w:val="32"/>
          <w:szCs w:val="24"/>
          <w:lang w:eastAsia="zh-CN"/>
        </w:rPr>
        <w:t>”</w:t>
      </w:r>
      <w:r>
        <w:rPr>
          <w:rFonts w:hint="default" w:ascii="宋体" w:hAnsi="宋体" w:eastAsia="仿宋_GB2312"/>
          <w:sz w:val="32"/>
          <w:szCs w:val="24"/>
        </w:rPr>
        <w:t>0.5天办结，助推</w:t>
      </w:r>
      <w:r>
        <w:rPr>
          <w:rFonts w:hint="default" w:ascii="宋体" w:hAnsi="宋体"/>
          <w:sz w:val="32"/>
          <w:szCs w:val="24"/>
          <w:lang w:eastAsia="zh-CN"/>
        </w:rPr>
        <w:t>“</w:t>
      </w:r>
      <w:r>
        <w:rPr>
          <w:rFonts w:hint="default" w:ascii="宋体" w:hAnsi="宋体" w:eastAsia="仿宋_GB2312"/>
          <w:sz w:val="32"/>
          <w:szCs w:val="24"/>
        </w:rPr>
        <w:t>最多跑一次</w:t>
      </w:r>
      <w:r>
        <w:rPr>
          <w:rFonts w:hint="default" w:ascii="宋体" w:hAnsi="宋体"/>
          <w:sz w:val="32"/>
          <w:szCs w:val="24"/>
          <w:lang w:eastAsia="zh-CN"/>
        </w:rPr>
        <w:t>”</w:t>
      </w:r>
      <w:r>
        <w:rPr>
          <w:rFonts w:hint="default" w:ascii="宋体" w:hAnsi="宋体" w:eastAsia="仿宋_GB2312"/>
          <w:sz w:val="32"/>
          <w:szCs w:val="24"/>
        </w:rPr>
        <w:t>改革深入开展。</w:t>
      </w:r>
      <w:r>
        <w:rPr>
          <w:rFonts w:hint="default" w:ascii="宋体" w:hAnsi="宋体" w:eastAsia="仿宋_GB2312"/>
          <w:b/>
          <w:bCs/>
          <w:sz w:val="32"/>
          <w:szCs w:val="24"/>
        </w:rPr>
        <w:t>二是</w:t>
      </w:r>
      <w:r>
        <w:rPr>
          <w:rFonts w:hint="default" w:ascii="宋体" w:hAnsi="宋体" w:eastAsia="仿宋_GB2312"/>
          <w:sz w:val="32"/>
          <w:szCs w:val="24"/>
        </w:rPr>
        <w:t>推进</w:t>
      </w:r>
      <w:r>
        <w:rPr>
          <w:rFonts w:hint="default" w:ascii="宋体" w:hAnsi="宋体"/>
          <w:sz w:val="32"/>
          <w:szCs w:val="24"/>
          <w:lang w:eastAsia="zh-CN"/>
        </w:rPr>
        <w:t>“</w:t>
      </w:r>
      <w:r>
        <w:rPr>
          <w:rFonts w:hint="default" w:ascii="宋体" w:hAnsi="宋体" w:eastAsia="仿宋_GB2312"/>
          <w:sz w:val="32"/>
          <w:szCs w:val="24"/>
        </w:rPr>
        <w:t>证照分离</w:t>
      </w:r>
      <w:r>
        <w:rPr>
          <w:rFonts w:hint="default" w:ascii="宋体" w:hAnsi="宋体"/>
          <w:sz w:val="32"/>
          <w:szCs w:val="24"/>
          <w:lang w:eastAsia="zh-CN"/>
        </w:rPr>
        <w:t>”</w:t>
      </w:r>
      <w:r>
        <w:rPr>
          <w:rFonts w:hint="default" w:ascii="宋体" w:hAnsi="宋体" w:eastAsia="仿宋_GB2312"/>
          <w:sz w:val="32"/>
          <w:szCs w:val="24"/>
        </w:rPr>
        <w:t>改革，涉企许可事项共78项，推进100平方以下食品许可与登记注册</w:t>
      </w:r>
      <w:r>
        <w:rPr>
          <w:rFonts w:hint="default" w:ascii="宋体" w:hAnsi="宋体"/>
          <w:sz w:val="32"/>
          <w:szCs w:val="24"/>
          <w:lang w:eastAsia="zh-CN"/>
        </w:rPr>
        <w:t>“</w:t>
      </w:r>
      <w:r>
        <w:rPr>
          <w:rFonts w:hint="default" w:ascii="宋体" w:hAnsi="宋体" w:eastAsia="仿宋_GB2312"/>
          <w:sz w:val="32"/>
          <w:szCs w:val="24"/>
        </w:rPr>
        <w:t>联办</w:t>
      </w:r>
      <w:r>
        <w:rPr>
          <w:rFonts w:hint="default" w:ascii="宋体" w:hAnsi="宋体"/>
          <w:sz w:val="32"/>
          <w:szCs w:val="24"/>
          <w:lang w:eastAsia="zh-CN"/>
        </w:rPr>
        <w:t>”</w:t>
      </w:r>
      <w:r>
        <w:rPr>
          <w:rFonts w:hint="default" w:ascii="宋体" w:hAnsi="宋体" w:eastAsia="仿宋_GB2312"/>
          <w:sz w:val="32"/>
          <w:szCs w:val="24"/>
        </w:rPr>
        <w:t>，扩大</w:t>
      </w:r>
      <w:r>
        <w:rPr>
          <w:rFonts w:hint="default" w:ascii="宋体" w:hAnsi="宋体"/>
          <w:sz w:val="32"/>
          <w:szCs w:val="24"/>
          <w:lang w:eastAsia="zh-CN"/>
        </w:rPr>
        <w:t>“</w:t>
      </w:r>
      <w:r>
        <w:rPr>
          <w:rFonts w:hint="default" w:ascii="宋体" w:hAnsi="宋体" w:eastAsia="仿宋_GB2312"/>
          <w:sz w:val="32"/>
          <w:szCs w:val="24"/>
        </w:rPr>
        <w:t>企业开办+N项服务</w:t>
      </w:r>
      <w:r>
        <w:rPr>
          <w:rFonts w:hint="default" w:ascii="宋体" w:hAnsi="宋体"/>
          <w:sz w:val="32"/>
          <w:szCs w:val="24"/>
          <w:lang w:eastAsia="zh-CN"/>
        </w:rPr>
        <w:t>”</w:t>
      </w:r>
      <w:r>
        <w:rPr>
          <w:rFonts w:hint="default" w:ascii="宋体" w:hAnsi="宋体" w:eastAsia="仿宋_GB2312"/>
          <w:sz w:val="32"/>
          <w:szCs w:val="24"/>
        </w:rPr>
        <w:t>覆盖面，通过名称自主申报、经营范围标准化、住所自主申报承诺制、自动生成章程等举措，实现自主申报、自行承诺、自动</w:t>
      </w:r>
      <w:r>
        <w:rPr>
          <w:rFonts w:hint="default" w:ascii="宋体" w:hAnsi="宋体"/>
          <w:sz w:val="32"/>
          <w:szCs w:val="24"/>
          <w:lang w:eastAsia="zh-CN"/>
        </w:rPr>
        <w:t>“</w:t>
      </w:r>
      <w:r>
        <w:rPr>
          <w:rFonts w:hint="default" w:ascii="宋体" w:hAnsi="宋体" w:eastAsia="仿宋_GB2312"/>
          <w:sz w:val="32"/>
          <w:szCs w:val="24"/>
        </w:rPr>
        <w:t>秒批</w:t>
      </w:r>
      <w:r>
        <w:rPr>
          <w:rFonts w:hint="default" w:ascii="宋体" w:hAnsi="宋体"/>
          <w:sz w:val="32"/>
          <w:szCs w:val="24"/>
          <w:lang w:eastAsia="zh-CN"/>
        </w:rPr>
        <w:t>”</w:t>
      </w:r>
      <w:r>
        <w:rPr>
          <w:rFonts w:hint="default" w:ascii="宋体" w:hAnsi="宋体" w:eastAsia="仿宋_GB2312"/>
          <w:sz w:val="32"/>
          <w:szCs w:val="24"/>
        </w:rPr>
        <w:t>，荣获县标杆窗口；</w:t>
      </w:r>
      <w:r>
        <w:rPr>
          <w:rFonts w:hint="default" w:ascii="宋体" w:hAnsi="宋体" w:eastAsia="仿宋_GB2312"/>
          <w:b/>
          <w:bCs/>
          <w:sz w:val="32"/>
          <w:szCs w:val="24"/>
        </w:rPr>
        <w:t>三是</w:t>
      </w:r>
      <w:r>
        <w:rPr>
          <w:rFonts w:hint="default" w:ascii="宋体" w:hAnsi="宋体" w:eastAsia="仿宋_GB2312"/>
          <w:sz w:val="32"/>
          <w:szCs w:val="24"/>
        </w:rPr>
        <w:t>推广运用</w:t>
      </w:r>
      <w:r>
        <w:rPr>
          <w:rFonts w:hint="default" w:ascii="宋体" w:hAnsi="宋体"/>
          <w:sz w:val="32"/>
          <w:szCs w:val="24"/>
          <w:lang w:eastAsia="zh-CN"/>
        </w:rPr>
        <w:t>“</w:t>
      </w:r>
      <w:r>
        <w:rPr>
          <w:rFonts w:hint="default" w:ascii="宋体" w:hAnsi="宋体" w:eastAsia="仿宋_GB2312"/>
          <w:sz w:val="32"/>
          <w:szCs w:val="24"/>
        </w:rPr>
        <w:t>企业开办一网通</w:t>
      </w:r>
      <w:r>
        <w:rPr>
          <w:rFonts w:hint="default" w:ascii="宋体" w:hAnsi="宋体"/>
          <w:sz w:val="32"/>
          <w:szCs w:val="24"/>
          <w:lang w:eastAsia="zh-CN"/>
        </w:rPr>
        <w:t>”“</w:t>
      </w:r>
      <w:r>
        <w:rPr>
          <w:rFonts w:hint="default" w:ascii="宋体" w:hAnsi="宋体" w:eastAsia="仿宋_GB2312"/>
          <w:sz w:val="32"/>
          <w:szCs w:val="24"/>
        </w:rPr>
        <w:t>企业开办自助服务平台</w:t>
      </w:r>
      <w:r>
        <w:rPr>
          <w:rFonts w:hint="default" w:ascii="宋体" w:hAnsi="宋体"/>
          <w:sz w:val="32"/>
          <w:szCs w:val="24"/>
          <w:lang w:eastAsia="zh-CN"/>
        </w:rPr>
        <w:t>”“</w:t>
      </w:r>
      <w:r>
        <w:rPr>
          <w:rFonts w:hint="default" w:ascii="宋体" w:hAnsi="宋体" w:eastAsia="仿宋_GB2312"/>
          <w:sz w:val="32"/>
          <w:szCs w:val="24"/>
        </w:rPr>
        <w:t>粤商通</w:t>
      </w:r>
      <w:r>
        <w:rPr>
          <w:rFonts w:hint="default" w:ascii="宋体" w:hAnsi="宋体"/>
          <w:sz w:val="32"/>
          <w:szCs w:val="24"/>
          <w:lang w:eastAsia="zh-CN"/>
        </w:rPr>
        <w:t>”“</w:t>
      </w:r>
      <w:r>
        <w:rPr>
          <w:rFonts w:hint="default" w:ascii="宋体" w:hAnsi="宋体" w:eastAsia="仿宋_GB2312"/>
          <w:sz w:val="32"/>
          <w:szCs w:val="24"/>
        </w:rPr>
        <w:t>一体机</w:t>
      </w:r>
      <w:r>
        <w:rPr>
          <w:rFonts w:hint="default" w:ascii="宋体" w:hAnsi="宋体"/>
          <w:sz w:val="32"/>
          <w:szCs w:val="24"/>
          <w:lang w:eastAsia="zh-CN"/>
        </w:rPr>
        <w:t>”</w:t>
      </w:r>
      <w:r>
        <w:rPr>
          <w:rFonts w:hint="default" w:ascii="宋体" w:hAnsi="宋体" w:eastAsia="仿宋_GB2312"/>
          <w:sz w:val="32"/>
          <w:szCs w:val="24"/>
        </w:rPr>
        <w:t>，实现商事主体登记注册</w:t>
      </w:r>
      <w:r>
        <w:rPr>
          <w:rFonts w:hint="default" w:ascii="宋体" w:hAnsi="宋体"/>
          <w:sz w:val="32"/>
          <w:szCs w:val="24"/>
          <w:lang w:eastAsia="zh-CN"/>
        </w:rPr>
        <w:t>“</w:t>
      </w:r>
      <w:r>
        <w:rPr>
          <w:rFonts w:hint="default" w:ascii="宋体" w:hAnsi="宋体" w:eastAsia="仿宋_GB2312"/>
          <w:sz w:val="32"/>
          <w:szCs w:val="24"/>
        </w:rPr>
        <w:t>零见面</w:t>
      </w:r>
      <w:r>
        <w:rPr>
          <w:rFonts w:hint="default" w:ascii="宋体" w:hAnsi="宋体"/>
          <w:sz w:val="32"/>
          <w:szCs w:val="24"/>
          <w:lang w:eastAsia="zh-CN"/>
        </w:rPr>
        <w:t>”</w:t>
      </w:r>
      <w:r>
        <w:rPr>
          <w:rFonts w:hint="default" w:ascii="宋体" w:hAnsi="宋体" w:eastAsia="仿宋_GB2312"/>
          <w:sz w:val="32"/>
          <w:szCs w:val="24"/>
        </w:rPr>
        <w:t>办理，开办网办率从去年的31.97%提升至65.11%，增长率达33.14%，其中企业开办网办率达99.9%；数质并重提前完成</w:t>
      </w:r>
      <w:r>
        <w:rPr>
          <w:rFonts w:hint="default" w:ascii="宋体" w:hAnsi="宋体"/>
          <w:sz w:val="32"/>
          <w:szCs w:val="24"/>
          <w:lang w:eastAsia="zh-CN"/>
        </w:rPr>
        <w:t>“</w:t>
      </w:r>
      <w:r>
        <w:rPr>
          <w:rFonts w:hint="default" w:ascii="宋体" w:hAnsi="宋体" w:eastAsia="仿宋_GB2312"/>
          <w:sz w:val="32"/>
          <w:szCs w:val="24"/>
        </w:rPr>
        <w:t>个转企</w:t>
      </w:r>
      <w:r>
        <w:rPr>
          <w:rFonts w:hint="default" w:ascii="宋体" w:hAnsi="宋体"/>
          <w:sz w:val="32"/>
          <w:szCs w:val="24"/>
          <w:lang w:eastAsia="zh-CN"/>
        </w:rPr>
        <w:t>”</w:t>
      </w:r>
      <w:r>
        <w:rPr>
          <w:rFonts w:hint="default" w:ascii="宋体" w:hAnsi="宋体" w:eastAsia="仿宋_GB2312"/>
          <w:sz w:val="32"/>
          <w:szCs w:val="24"/>
        </w:rPr>
        <w:t>工作任务10</w:t>
      </w:r>
      <w:r>
        <w:rPr>
          <w:rFonts w:hint="default" w:ascii="宋体" w:hAnsi="宋体" w:eastAsia="仿宋_GB2312"/>
          <w:sz w:val="32"/>
          <w:szCs w:val="24"/>
          <w:lang w:val="en-US" w:eastAsia="zh-CN"/>
        </w:rPr>
        <w:t>7</w:t>
      </w:r>
      <w:r>
        <w:rPr>
          <w:rFonts w:hint="default" w:ascii="宋体" w:hAnsi="宋体" w:eastAsia="仿宋_GB2312"/>
          <w:sz w:val="32"/>
          <w:szCs w:val="24"/>
        </w:rPr>
        <w:t>户工作目标</w:t>
      </w:r>
      <w:r>
        <w:rPr>
          <w:rFonts w:hint="default" w:ascii="宋体" w:hAnsi="宋体"/>
          <w:sz w:val="32"/>
          <w:szCs w:val="24"/>
          <w:lang w:eastAsia="zh-CN"/>
        </w:rPr>
        <w:t>。</w:t>
      </w:r>
    </w:p>
    <w:p>
      <w:pPr>
        <w:keepNext w:val="0"/>
        <w:keepLines w:val="0"/>
        <w:pageBreakBefore w:val="0"/>
        <w:kinsoku/>
        <w:overflowPunct/>
        <w:bidi w:val="0"/>
        <w:spacing w:line="660" w:lineRule="exact"/>
        <w:ind w:firstLine="643" w:firstLineChars="200"/>
        <w:textAlignment w:val="auto"/>
        <w:rPr>
          <w:rFonts w:ascii="宋体" w:hAnsi="宋体" w:eastAsia="仿宋_GB2312"/>
          <w:bCs w:val="0"/>
          <w:sz w:val="32"/>
          <w:szCs w:val="24"/>
        </w:rPr>
      </w:pPr>
      <w:r>
        <w:rPr>
          <w:rFonts w:ascii="宋体" w:hAnsi="宋体" w:eastAsia="仿宋_GB2312"/>
          <w:b/>
          <w:bCs/>
          <w:sz w:val="32"/>
          <w:szCs w:val="24"/>
        </w:rPr>
        <w:t>实施</w:t>
      </w:r>
      <w:r>
        <w:rPr>
          <w:rFonts w:hint="eastAsia" w:ascii="宋体" w:hAnsi="宋体" w:eastAsia="仿宋_GB2312"/>
          <w:b/>
          <w:bCs/>
          <w:sz w:val="32"/>
          <w:szCs w:val="24"/>
          <w:lang w:eastAsia="zh-CN"/>
        </w:rPr>
        <w:t>“</w:t>
      </w:r>
      <w:r>
        <w:rPr>
          <w:rFonts w:ascii="宋体" w:hAnsi="宋体" w:eastAsia="仿宋_GB2312"/>
          <w:b/>
          <w:bCs/>
          <w:sz w:val="32"/>
          <w:szCs w:val="24"/>
        </w:rPr>
        <w:t>双随机、一公开</w:t>
      </w:r>
      <w:r>
        <w:rPr>
          <w:rFonts w:hint="eastAsia" w:ascii="宋体" w:hAnsi="宋体" w:eastAsia="仿宋_GB2312"/>
          <w:b/>
          <w:bCs/>
          <w:sz w:val="32"/>
          <w:szCs w:val="24"/>
          <w:lang w:eastAsia="zh-CN"/>
        </w:rPr>
        <w:t>”</w:t>
      </w:r>
      <w:r>
        <w:rPr>
          <w:rFonts w:ascii="宋体" w:hAnsi="宋体" w:eastAsia="仿宋_GB2312"/>
          <w:b/>
          <w:bCs/>
          <w:sz w:val="32"/>
          <w:szCs w:val="24"/>
        </w:rPr>
        <w:t>监管，夯实企业信用基础</w:t>
      </w:r>
      <w:r>
        <w:rPr>
          <w:rFonts w:hint="eastAsia" w:ascii="宋体" w:hAnsi="宋体"/>
          <w:b/>
          <w:bCs/>
          <w:sz w:val="32"/>
          <w:szCs w:val="24"/>
          <w:lang w:eastAsia="zh-CN"/>
        </w:rPr>
        <w:t>。</w:t>
      </w:r>
      <w:r>
        <w:rPr>
          <w:rFonts w:ascii="宋体" w:hAnsi="宋体" w:eastAsia="仿宋_GB2312"/>
          <w:b/>
          <w:bCs/>
          <w:sz w:val="32"/>
          <w:szCs w:val="24"/>
        </w:rPr>
        <w:t>一是</w:t>
      </w:r>
      <w:r>
        <w:rPr>
          <w:rFonts w:hint="default" w:ascii="宋体" w:hAnsi="宋体" w:eastAsia="仿宋_GB2312"/>
          <w:bCs w:val="0"/>
          <w:sz w:val="32"/>
          <w:szCs w:val="24"/>
        </w:rPr>
        <w:t>全县通过</w:t>
      </w:r>
      <w:r>
        <w:rPr>
          <w:rFonts w:hint="default" w:ascii="宋体" w:hAnsi="宋体"/>
          <w:bCs w:val="0"/>
          <w:sz w:val="32"/>
          <w:szCs w:val="24"/>
          <w:lang w:eastAsia="zh-CN"/>
        </w:rPr>
        <w:t>“</w:t>
      </w:r>
      <w:r>
        <w:rPr>
          <w:rFonts w:hint="default" w:ascii="宋体" w:hAnsi="宋体" w:eastAsia="仿宋_GB2312"/>
          <w:bCs w:val="0"/>
          <w:sz w:val="32"/>
          <w:szCs w:val="24"/>
        </w:rPr>
        <w:t>双随机</w:t>
      </w:r>
      <w:r>
        <w:rPr>
          <w:rFonts w:hint="default" w:ascii="宋体" w:hAnsi="宋体"/>
          <w:bCs w:val="0"/>
          <w:sz w:val="32"/>
          <w:szCs w:val="24"/>
          <w:lang w:eastAsia="zh-CN"/>
        </w:rPr>
        <w:t>”</w:t>
      </w:r>
      <w:r>
        <w:rPr>
          <w:rFonts w:hint="default" w:ascii="宋体" w:hAnsi="宋体" w:eastAsia="仿宋_GB2312"/>
          <w:bCs w:val="0"/>
          <w:sz w:val="32"/>
          <w:szCs w:val="24"/>
        </w:rPr>
        <w:t>抽查方式累计抽取市场主体1074家，抽取执法检查人员1950人次，开展专项抽查检查28次，录入市场主体抽查结果公示1071家，市场主体抽取数量比实行</w:t>
      </w:r>
      <w:r>
        <w:rPr>
          <w:rFonts w:hint="default" w:ascii="宋体" w:hAnsi="宋体"/>
          <w:bCs w:val="0"/>
          <w:sz w:val="32"/>
          <w:szCs w:val="24"/>
          <w:lang w:eastAsia="zh-CN"/>
        </w:rPr>
        <w:t>“</w:t>
      </w:r>
      <w:r>
        <w:rPr>
          <w:rFonts w:hint="default" w:ascii="宋体" w:hAnsi="宋体" w:eastAsia="仿宋_GB2312"/>
          <w:bCs w:val="0"/>
          <w:sz w:val="32"/>
          <w:szCs w:val="24"/>
        </w:rPr>
        <w:t>双随机</w:t>
      </w:r>
      <w:r>
        <w:rPr>
          <w:rFonts w:hint="eastAsia" w:ascii="宋体" w:hAnsi="宋体"/>
          <w:bCs w:val="0"/>
          <w:sz w:val="32"/>
          <w:szCs w:val="24"/>
          <w:lang w:eastAsia="zh-CN"/>
        </w:rPr>
        <w:t>、</w:t>
      </w:r>
      <w:r>
        <w:rPr>
          <w:rFonts w:hint="default" w:ascii="宋体" w:hAnsi="宋体" w:eastAsia="仿宋_GB2312"/>
          <w:bCs w:val="0"/>
          <w:sz w:val="32"/>
          <w:szCs w:val="24"/>
        </w:rPr>
        <w:t>一公开</w:t>
      </w:r>
      <w:r>
        <w:rPr>
          <w:rFonts w:hint="default" w:ascii="宋体" w:hAnsi="宋体"/>
          <w:bCs w:val="0"/>
          <w:sz w:val="32"/>
          <w:szCs w:val="24"/>
          <w:lang w:eastAsia="zh-CN"/>
        </w:rPr>
        <w:t>”</w:t>
      </w:r>
      <w:r>
        <w:rPr>
          <w:rFonts w:hint="default" w:ascii="宋体" w:hAnsi="宋体" w:eastAsia="仿宋_GB2312"/>
          <w:bCs w:val="0"/>
          <w:sz w:val="32"/>
          <w:szCs w:val="24"/>
        </w:rPr>
        <w:t>前降低15%，切实减轻了企业负担。</w:t>
      </w:r>
      <w:r>
        <w:rPr>
          <w:rFonts w:hint="default" w:ascii="宋体" w:hAnsi="宋体" w:eastAsia="仿宋_GB2312"/>
          <w:b/>
          <w:bCs/>
          <w:sz w:val="32"/>
          <w:szCs w:val="24"/>
        </w:rPr>
        <w:t>二是</w:t>
      </w:r>
      <w:r>
        <w:rPr>
          <w:rFonts w:ascii="宋体" w:hAnsi="宋体" w:eastAsia="仿宋_GB2312"/>
          <w:bCs w:val="0"/>
          <w:sz w:val="32"/>
          <w:szCs w:val="24"/>
        </w:rPr>
        <w:t>推动年报工作，企业年报率达98.67%，居全市第一；</w:t>
      </w:r>
      <w:r>
        <w:rPr>
          <w:rFonts w:ascii="宋体" w:hAnsi="宋体" w:eastAsia="仿宋_GB2312"/>
          <w:b/>
          <w:bCs/>
          <w:sz w:val="32"/>
          <w:szCs w:val="24"/>
        </w:rPr>
        <w:t>三是</w:t>
      </w:r>
      <w:r>
        <w:rPr>
          <w:rFonts w:ascii="宋体" w:hAnsi="宋体" w:eastAsia="仿宋_GB2312"/>
          <w:bCs w:val="0"/>
          <w:sz w:val="32"/>
          <w:szCs w:val="24"/>
        </w:rPr>
        <w:t>联合县消委会、个私协开展</w:t>
      </w:r>
      <w:r>
        <w:rPr>
          <w:rFonts w:hint="default" w:ascii="宋体" w:hAnsi="宋体" w:eastAsia="仿宋_GB2312"/>
          <w:bCs w:val="0"/>
          <w:sz w:val="32"/>
          <w:szCs w:val="24"/>
        </w:rPr>
        <w:t>2021-2022年度</w:t>
      </w:r>
      <w:r>
        <w:rPr>
          <w:rFonts w:hint="default" w:ascii="宋体" w:hAnsi="宋体"/>
          <w:bCs w:val="0"/>
          <w:sz w:val="32"/>
          <w:szCs w:val="24"/>
          <w:lang w:eastAsia="zh-CN"/>
        </w:rPr>
        <w:t>“</w:t>
      </w:r>
      <w:r>
        <w:rPr>
          <w:rFonts w:hint="default" w:ascii="宋体" w:hAnsi="宋体" w:eastAsia="仿宋_GB2312"/>
          <w:bCs w:val="0"/>
          <w:sz w:val="32"/>
          <w:szCs w:val="24"/>
        </w:rPr>
        <w:t>十佳诚信单位</w:t>
      </w:r>
      <w:r>
        <w:rPr>
          <w:rFonts w:hint="default" w:ascii="宋体" w:hAnsi="宋体"/>
          <w:bCs w:val="0"/>
          <w:sz w:val="32"/>
          <w:szCs w:val="24"/>
          <w:lang w:eastAsia="zh-CN"/>
        </w:rPr>
        <w:t>”</w:t>
      </w:r>
      <w:r>
        <w:rPr>
          <w:rFonts w:hint="default" w:ascii="宋体" w:hAnsi="宋体" w:eastAsia="仿宋_GB2312"/>
          <w:bCs w:val="0"/>
          <w:sz w:val="32"/>
          <w:szCs w:val="24"/>
        </w:rPr>
        <w:t>及</w:t>
      </w:r>
      <w:r>
        <w:rPr>
          <w:rFonts w:hint="default" w:ascii="宋体" w:hAnsi="宋体"/>
          <w:bCs w:val="0"/>
          <w:sz w:val="32"/>
          <w:szCs w:val="24"/>
          <w:lang w:eastAsia="zh-CN"/>
        </w:rPr>
        <w:t>“</w:t>
      </w:r>
      <w:r>
        <w:rPr>
          <w:rFonts w:hint="default" w:ascii="宋体" w:hAnsi="宋体" w:eastAsia="仿宋_GB2312"/>
          <w:bCs w:val="0"/>
          <w:sz w:val="32"/>
          <w:szCs w:val="24"/>
        </w:rPr>
        <w:t>诚信经营示范店</w:t>
      </w:r>
      <w:r>
        <w:rPr>
          <w:rFonts w:hint="default" w:ascii="宋体" w:hAnsi="宋体"/>
          <w:bCs w:val="0"/>
          <w:sz w:val="32"/>
          <w:szCs w:val="24"/>
          <w:lang w:eastAsia="zh-CN"/>
        </w:rPr>
        <w:t>”</w:t>
      </w:r>
      <w:r>
        <w:rPr>
          <w:rFonts w:hint="default" w:ascii="宋体" w:hAnsi="宋体" w:eastAsia="仿宋_GB2312"/>
          <w:bCs w:val="0"/>
          <w:sz w:val="32"/>
          <w:szCs w:val="24"/>
        </w:rPr>
        <w:t>评选，积极</w:t>
      </w:r>
      <w:r>
        <w:rPr>
          <w:rFonts w:ascii="宋体" w:hAnsi="宋体" w:eastAsia="仿宋_GB2312"/>
          <w:bCs w:val="0"/>
          <w:sz w:val="32"/>
          <w:szCs w:val="24"/>
        </w:rPr>
        <w:t>开展市场主体信用承诺实践、诚信经营实践活动，其中开展加油站、眼镜制配店、液化气充装站等行业的诚信计量工作，签订承诺书98家。</w:t>
      </w:r>
    </w:p>
    <w:p>
      <w:pPr>
        <w:keepNext w:val="0"/>
        <w:keepLines w:val="0"/>
        <w:pageBreakBefore w:val="0"/>
        <w:kinsoku/>
        <w:overflowPunct/>
        <w:bidi w:val="0"/>
        <w:spacing w:line="660" w:lineRule="exact"/>
        <w:ind w:firstLine="643" w:firstLineChars="200"/>
        <w:textAlignment w:val="auto"/>
        <w:rPr>
          <w:rFonts w:ascii="宋体" w:hAnsi="宋体" w:eastAsia="仿宋_GB2312"/>
          <w:bCs w:val="0"/>
          <w:sz w:val="32"/>
          <w:szCs w:val="24"/>
        </w:rPr>
      </w:pPr>
      <w:r>
        <w:rPr>
          <w:rFonts w:ascii="宋体" w:hAnsi="宋体" w:eastAsia="仿宋_GB2312"/>
          <w:b/>
          <w:bCs/>
          <w:sz w:val="32"/>
          <w:szCs w:val="24"/>
        </w:rPr>
        <w:t>开展惠企暖企服务，</w:t>
      </w:r>
      <w:r>
        <w:rPr>
          <w:rFonts w:hint="default" w:ascii="宋体" w:hAnsi="宋体" w:eastAsia="仿宋_GB2312"/>
          <w:b/>
          <w:bCs/>
          <w:sz w:val="32"/>
          <w:szCs w:val="24"/>
        </w:rPr>
        <w:t>切实为企业排忧解难</w:t>
      </w:r>
      <w:r>
        <w:rPr>
          <w:rFonts w:hint="default" w:ascii="宋体" w:hAnsi="宋体"/>
          <w:b/>
          <w:bCs/>
          <w:sz w:val="32"/>
          <w:szCs w:val="24"/>
          <w:lang w:eastAsia="zh-CN"/>
        </w:rPr>
        <w:t>。</w:t>
      </w:r>
      <w:r>
        <w:rPr>
          <w:rFonts w:ascii="宋体" w:hAnsi="宋体" w:eastAsia="仿宋_GB2312"/>
          <w:bCs w:val="0"/>
          <w:sz w:val="32"/>
          <w:szCs w:val="24"/>
        </w:rPr>
        <w:t>以</w:t>
      </w:r>
      <w:r>
        <w:rPr>
          <w:rFonts w:hint="default" w:ascii="宋体" w:hAnsi="宋体"/>
          <w:bCs w:val="0"/>
          <w:sz w:val="32"/>
          <w:szCs w:val="24"/>
          <w:lang w:eastAsia="zh-CN"/>
        </w:rPr>
        <w:t>“</w:t>
      </w:r>
      <w:r>
        <w:rPr>
          <w:rFonts w:ascii="宋体" w:hAnsi="宋体" w:eastAsia="仿宋_GB2312"/>
          <w:bCs w:val="0"/>
          <w:sz w:val="32"/>
          <w:szCs w:val="24"/>
        </w:rPr>
        <w:t>个体工商户服务月</w:t>
      </w:r>
      <w:r>
        <w:rPr>
          <w:rFonts w:hint="default" w:ascii="宋体" w:hAnsi="宋体"/>
          <w:bCs w:val="0"/>
          <w:sz w:val="32"/>
          <w:szCs w:val="24"/>
          <w:lang w:eastAsia="zh-CN"/>
        </w:rPr>
        <w:t>”</w:t>
      </w:r>
      <w:r>
        <w:rPr>
          <w:rFonts w:ascii="宋体" w:hAnsi="宋体" w:eastAsia="仿宋_GB2312"/>
          <w:bCs w:val="0"/>
          <w:sz w:val="32"/>
          <w:szCs w:val="24"/>
        </w:rPr>
        <w:t>活动进一步落实落细稳住经济一揽子政策，开展</w:t>
      </w:r>
      <w:r>
        <w:rPr>
          <w:rFonts w:hint="default" w:ascii="宋体" w:hAnsi="宋体"/>
          <w:bCs w:val="0"/>
          <w:sz w:val="32"/>
          <w:szCs w:val="24"/>
          <w:lang w:eastAsia="zh-CN"/>
        </w:rPr>
        <w:t>“</w:t>
      </w:r>
      <w:r>
        <w:rPr>
          <w:rFonts w:ascii="宋体" w:hAnsi="宋体" w:eastAsia="仿宋_GB2312"/>
          <w:bCs w:val="0"/>
          <w:sz w:val="32"/>
          <w:szCs w:val="24"/>
        </w:rPr>
        <w:t>三送</w:t>
      </w:r>
      <w:r>
        <w:rPr>
          <w:rFonts w:hint="default" w:ascii="宋体" w:hAnsi="宋体"/>
          <w:bCs w:val="0"/>
          <w:sz w:val="32"/>
          <w:szCs w:val="24"/>
          <w:lang w:eastAsia="zh-CN"/>
        </w:rPr>
        <w:t>”</w:t>
      </w:r>
      <w:r>
        <w:rPr>
          <w:rFonts w:ascii="宋体" w:hAnsi="宋体" w:eastAsia="仿宋_GB2312"/>
          <w:bCs w:val="0"/>
          <w:sz w:val="32"/>
          <w:szCs w:val="24"/>
        </w:rPr>
        <w:t>活动全力支持</w:t>
      </w:r>
      <w:r>
        <w:rPr>
          <w:rFonts w:hint="default" w:ascii="宋体" w:hAnsi="宋体"/>
          <w:bCs w:val="0"/>
          <w:sz w:val="32"/>
          <w:szCs w:val="24"/>
          <w:lang w:eastAsia="zh-CN"/>
        </w:rPr>
        <w:t>“</w:t>
      </w:r>
      <w:r>
        <w:rPr>
          <w:rFonts w:ascii="宋体" w:hAnsi="宋体" w:eastAsia="仿宋_GB2312"/>
          <w:bCs w:val="0"/>
          <w:sz w:val="32"/>
          <w:szCs w:val="24"/>
        </w:rPr>
        <w:t>六稳六保</w:t>
      </w:r>
      <w:r>
        <w:rPr>
          <w:rFonts w:hint="default" w:ascii="宋体" w:hAnsi="宋体"/>
          <w:bCs w:val="0"/>
          <w:sz w:val="32"/>
          <w:szCs w:val="24"/>
          <w:lang w:eastAsia="zh-CN"/>
        </w:rPr>
        <w:t>”</w:t>
      </w:r>
      <w:r>
        <w:rPr>
          <w:rFonts w:ascii="宋体" w:hAnsi="宋体" w:eastAsia="仿宋_GB2312"/>
          <w:bCs w:val="0"/>
          <w:sz w:val="32"/>
          <w:szCs w:val="24"/>
        </w:rPr>
        <w:t>。</w:t>
      </w:r>
      <w:r>
        <w:rPr>
          <w:rFonts w:ascii="宋体" w:hAnsi="宋体" w:eastAsia="仿宋_GB2312"/>
          <w:b/>
          <w:bCs/>
          <w:sz w:val="32"/>
          <w:szCs w:val="24"/>
        </w:rPr>
        <w:t>送政策问需求</w:t>
      </w:r>
      <w:r>
        <w:rPr>
          <w:rFonts w:ascii="宋体" w:hAnsi="宋体" w:eastAsia="仿宋_GB2312"/>
          <w:b w:val="0"/>
          <w:bCs w:val="0"/>
          <w:sz w:val="32"/>
          <w:szCs w:val="24"/>
        </w:rPr>
        <w:t>，</w:t>
      </w:r>
      <w:r>
        <w:rPr>
          <w:rFonts w:hint="default" w:ascii="宋体" w:hAnsi="宋体" w:eastAsia="仿宋_GB2312"/>
          <w:bCs w:val="0"/>
          <w:sz w:val="32"/>
          <w:szCs w:val="24"/>
        </w:rPr>
        <w:t>推行市场主体歇业备案制度，</w:t>
      </w:r>
      <w:r>
        <w:rPr>
          <w:rFonts w:ascii="宋体" w:hAnsi="宋体" w:eastAsia="仿宋_GB2312"/>
          <w:bCs w:val="0"/>
          <w:sz w:val="32"/>
          <w:szCs w:val="24"/>
        </w:rPr>
        <w:t>开展送法下乡进企活动，县个私协会建立法律援助机构，提供法律服务56人次，为商户挽回经济损失16.8万元；</w:t>
      </w:r>
      <w:r>
        <w:rPr>
          <w:rFonts w:ascii="宋体" w:hAnsi="宋体" w:eastAsia="仿宋_GB2312"/>
          <w:b/>
          <w:bCs/>
          <w:sz w:val="32"/>
          <w:szCs w:val="24"/>
        </w:rPr>
        <w:t>送服务解难题</w:t>
      </w:r>
      <w:r>
        <w:rPr>
          <w:rFonts w:ascii="宋体" w:hAnsi="宋体" w:eastAsia="仿宋_GB2312"/>
          <w:b w:val="0"/>
          <w:bCs w:val="0"/>
          <w:sz w:val="32"/>
          <w:szCs w:val="24"/>
        </w:rPr>
        <w:t>，</w:t>
      </w:r>
      <w:r>
        <w:rPr>
          <w:rFonts w:ascii="宋体" w:hAnsi="宋体" w:eastAsia="仿宋_GB2312"/>
          <w:bCs w:val="0"/>
          <w:sz w:val="32"/>
          <w:szCs w:val="24"/>
        </w:rPr>
        <w:t>做好减免租、低利率贷款协调工作，减免租金17.3万元，举办银商对接金融服务座谈会和银商对接洽谈会7期，参加人员310多人，融资金额达1600万元；</w:t>
      </w:r>
      <w:r>
        <w:rPr>
          <w:rFonts w:ascii="宋体" w:hAnsi="宋体" w:eastAsia="仿宋_GB2312"/>
          <w:b/>
          <w:bCs/>
          <w:sz w:val="32"/>
          <w:szCs w:val="24"/>
        </w:rPr>
        <w:t>送培训促提升</w:t>
      </w:r>
      <w:r>
        <w:rPr>
          <w:rFonts w:ascii="宋体" w:hAnsi="宋体" w:eastAsia="仿宋_GB2312"/>
          <w:bCs w:val="0"/>
          <w:sz w:val="32"/>
          <w:szCs w:val="24"/>
        </w:rPr>
        <w:t>，举办</w:t>
      </w:r>
      <w:r>
        <w:rPr>
          <w:rFonts w:hint="default" w:ascii="宋体" w:hAnsi="宋体"/>
          <w:bCs w:val="0"/>
          <w:sz w:val="32"/>
          <w:szCs w:val="24"/>
          <w:lang w:val="en-US" w:eastAsia="zh-CN"/>
        </w:rPr>
        <w:t>13</w:t>
      </w:r>
      <w:r>
        <w:rPr>
          <w:rFonts w:ascii="宋体" w:hAnsi="宋体" w:eastAsia="仿宋_GB2312"/>
          <w:bCs w:val="0"/>
          <w:sz w:val="32"/>
          <w:szCs w:val="24"/>
        </w:rPr>
        <w:t>期</w:t>
      </w:r>
      <w:r>
        <w:rPr>
          <w:rFonts w:hint="default" w:ascii="宋体" w:hAnsi="宋体"/>
          <w:bCs w:val="0"/>
          <w:sz w:val="32"/>
          <w:szCs w:val="24"/>
          <w:lang w:val="en-US" w:eastAsia="zh-CN"/>
        </w:rPr>
        <w:t>1000</w:t>
      </w:r>
      <w:r>
        <w:rPr>
          <w:rFonts w:ascii="宋体" w:hAnsi="宋体" w:eastAsia="仿宋_GB2312"/>
          <w:bCs w:val="0"/>
          <w:sz w:val="32"/>
          <w:szCs w:val="24"/>
        </w:rPr>
        <w:t>余人抖音电商直播培训班、地理标志产品培育、运用和保护培训班等助力市场主体适应新形势、新机遇，激发市场内生动力。</w:t>
      </w:r>
    </w:p>
    <w:p>
      <w:pPr>
        <w:keepNext w:val="0"/>
        <w:keepLines w:val="0"/>
        <w:pageBreakBefore w:val="0"/>
        <w:kinsoku/>
        <w:overflowPunct/>
        <w:bidi w:val="0"/>
        <w:spacing w:line="660" w:lineRule="exact"/>
        <w:ind w:firstLine="643" w:firstLineChars="200"/>
        <w:textAlignment w:val="auto"/>
        <w:rPr>
          <w:rFonts w:hint="default" w:ascii="宋体" w:hAnsi="宋体" w:eastAsia="仿宋_GB2312"/>
          <w:bCs w:val="0"/>
          <w:sz w:val="32"/>
          <w:szCs w:val="24"/>
        </w:rPr>
      </w:pPr>
      <w:r>
        <w:rPr>
          <w:rFonts w:ascii="宋体" w:hAnsi="宋体" w:eastAsia="仿宋_GB2312"/>
          <w:b/>
          <w:bCs/>
          <w:sz w:val="32"/>
          <w:szCs w:val="24"/>
        </w:rPr>
        <w:t>强化知识产权运用推广，服务创新发展</w:t>
      </w:r>
      <w:r>
        <w:rPr>
          <w:rFonts w:hint="default" w:ascii="宋体" w:hAnsi="宋体"/>
          <w:b/>
          <w:bCs/>
          <w:sz w:val="32"/>
          <w:szCs w:val="24"/>
          <w:lang w:eastAsia="zh-CN"/>
        </w:rPr>
        <w:t>。</w:t>
      </w:r>
      <w:r>
        <w:rPr>
          <w:rFonts w:ascii="宋体" w:hAnsi="宋体" w:eastAsia="仿宋_GB2312"/>
          <w:bCs w:val="0"/>
          <w:sz w:val="32"/>
          <w:szCs w:val="24"/>
        </w:rPr>
        <w:t>质量考核工作再获全市A级等次，名列全市第一；</w:t>
      </w:r>
      <w:r>
        <w:rPr>
          <w:rFonts w:ascii="宋体" w:hAnsi="宋体" w:eastAsia="仿宋_GB2312"/>
          <w:sz w:val="32"/>
          <w:szCs w:val="24"/>
        </w:rPr>
        <w:t>在第23届中国专利奖791项优秀奖中，我县获1项优秀奖，累计获得中国专利优秀奖2项；</w:t>
      </w:r>
      <w:r>
        <w:rPr>
          <w:rFonts w:ascii="宋体" w:hAnsi="宋体" w:eastAsia="仿宋_GB2312"/>
          <w:bCs w:val="0"/>
          <w:sz w:val="32"/>
          <w:szCs w:val="24"/>
        </w:rPr>
        <w:t>食品产业链的中国专利数据15154件，以遂溪县为申请地收录全县专利2424件；截至</w:t>
      </w:r>
      <w:r>
        <w:rPr>
          <w:rFonts w:hint="default" w:ascii="宋体" w:hAnsi="宋体"/>
          <w:bCs w:val="0"/>
          <w:sz w:val="32"/>
          <w:szCs w:val="24"/>
          <w:lang w:val="en-US" w:eastAsia="zh-CN"/>
        </w:rPr>
        <w:t>12</w:t>
      </w:r>
      <w:r>
        <w:rPr>
          <w:rFonts w:ascii="宋体" w:hAnsi="宋体" w:eastAsia="仿宋_GB2312"/>
          <w:bCs w:val="0"/>
          <w:sz w:val="32"/>
          <w:szCs w:val="24"/>
        </w:rPr>
        <w:t>月，商标注册新申请件数674件，新注册件数1824件，累计有效注册量15084件，位列全市第一，成功培育国家地理标志证明商标3件，国家地理标志保护产品1个，正在分类施策培育遂溪红糖、遂溪红心火龙果和遂溪草潭瑶柱3个地理标志证明商标，下六沙虫1个地理标志保护产品，商标富农助力乡村振兴；强化知识产权保护，开展冬奥残奥会标志、商标专利等知识产权类行政执法检查6</w:t>
      </w:r>
      <w:r>
        <w:rPr>
          <w:rFonts w:hint="default" w:ascii="宋体" w:hAnsi="宋体"/>
          <w:bCs w:val="0"/>
          <w:sz w:val="32"/>
          <w:szCs w:val="24"/>
          <w:lang w:val="en-US" w:eastAsia="zh-CN"/>
        </w:rPr>
        <w:t>6</w:t>
      </w:r>
      <w:r>
        <w:rPr>
          <w:rFonts w:ascii="宋体" w:hAnsi="宋体" w:eastAsia="仿宋_GB2312"/>
          <w:bCs w:val="0"/>
          <w:sz w:val="32"/>
          <w:szCs w:val="24"/>
        </w:rPr>
        <w:t>次，立案4起，罚没7.74万元，撤回非正常专利26件。</w:t>
      </w:r>
    </w:p>
    <w:p>
      <w:pPr>
        <w:keepNext w:val="0"/>
        <w:keepLines w:val="0"/>
        <w:pageBreakBefore w:val="0"/>
        <w:kinsoku/>
        <w:overflowPunct/>
        <w:bidi w:val="0"/>
        <w:spacing w:line="660" w:lineRule="exact"/>
        <w:ind w:firstLine="643" w:firstLineChars="200"/>
        <w:textAlignment w:val="auto"/>
        <w:rPr>
          <w:rFonts w:ascii="宋体" w:hAnsi="宋体" w:eastAsia="仿宋_GB2312"/>
          <w:bCs w:val="0"/>
          <w:sz w:val="32"/>
          <w:szCs w:val="24"/>
        </w:rPr>
      </w:pPr>
      <w:r>
        <w:rPr>
          <w:rFonts w:hint="default" w:ascii="宋体" w:hAnsi="宋体" w:eastAsia="仿宋_GB2312"/>
          <w:b/>
          <w:bCs/>
          <w:sz w:val="32"/>
          <w:szCs w:val="24"/>
        </w:rPr>
        <w:t>实施包容审慎监管，</w:t>
      </w:r>
      <w:r>
        <w:rPr>
          <w:rFonts w:ascii="宋体" w:hAnsi="宋体" w:eastAsia="仿宋_GB2312"/>
          <w:b/>
          <w:bCs/>
          <w:sz w:val="32"/>
          <w:szCs w:val="24"/>
        </w:rPr>
        <w:t>竞争秩序更加规范有序</w:t>
      </w:r>
      <w:r>
        <w:rPr>
          <w:rFonts w:hint="default" w:ascii="宋体" w:hAnsi="宋体"/>
          <w:b/>
          <w:bCs/>
          <w:sz w:val="32"/>
          <w:szCs w:val="24"/>
          <w:lang w:eastAsia="zh-CN"/>
        </w:rPr>
        <w:t>。</w:t>
      </w:r>
      <w:r>
        <w:rPr>
          <w:rFonts w:ascii="宋体" w:hAnsi="宋体" w:eastAsia="仿宋_GB2312"/>
          <w:b/>
          <w:bCs/>
          <w:sz w:val="32"/>
          <w:szCs w:val="24"/>
        </w:rPr>
        <w:t>一是</w:t>
      </w:r>
      <w:r>
        <w:rPr>
          <w:rFonts w:hint="default" w:ascii="宋体" w:hAnsi="宋体" w:eastAsia="仿宋_GB2312"/>
          <w:bCs w:val="0"/>
          <w:sz w:val="32"/>
          <w:szCs w:val="24"/>
        </w:rPr>
        <w:t>以柔性执法为优化营商环境切入点，编制了我局行政执法适用的自由裁量清单、减免责清单，涉企</w:t>
      </w:r>
      <w:r>
        <w:rPr>
          <w:rFonts w:hint="default" w:ascii="宋体" w:hAnsi="宋体"/>
          <w:bCs w:val="0"/>
          <w:sz w:val="32"/>
          <w:szCs w:val="24"/>
          <w:lang w:eastAsia="zh-CN"/>
        </w:rPr>
        <w:t>“</w:t>
      </w:r>
      <w:r>
        <w:rPr>
          <w:rFonts w:hint="default" w:ascii="宋体" w:hAnsi="宋体" w:eastAsia="仿宋_GB2312"/>
          <w:bCs w:val="0"/>
          <w:sz w:val="32"/>
          <w:szCs w:val="24"/>
        </w:rPr>
        <w:t>综合查一次</w:t>
      </w:r>
      <w:r>
        <w:rPr>
          <w:rFonts w:hint="default" w:ascii="宋体" w:hAnsi="宋体"/>
          <w:bCs w:val="0"/>
          <w:sz w:val="32"/>
          <w:szCs w:val="24"/>
          <w:lang w:eastAsia="zh-CN"/>
        </w:rPr>
        <w:t>”</w:t>
      </w:r>
      <w:r>
        <w:rPr>
          <w:rFonts w:hint="default" w:ascii="宋体" w:hAnsi="宋体" w:eastAsia="仿宋_GB2312"/>
          <w:bCs w:val="0"/>
          <w:sz w:val="32"/>
          <w:szCs w:val="24"/>
        </w:rPr>
        <w:t>清单、非现场执法清单等四项清单；</w:t>
      </w:r>
      <w:r>
        <w:rPr>
          <w:rFonts w:ascii="宋体" w:hAnsi="宋体" w:eastAsia="仿宋_GB2312"/>
          <w:bCs w:val="0"/>
          <w:sz w:val="32"/>
          <w:szCs w:val="24"/>
        </w:rPr>
        <w:t>开展</w:t>
      </w:r>
      <w:r>
        <w:rPr>
          <w:rFonts w:hint="default" w:ascii="宋体" w:hAnsi="宋体"/>
          <w:bCs w:val="0"/>
          <w:sz w:val="32"/>
          <w:szCs w:val="24"/>
          <w:lang w:eastAsia="zh-CN"/>
        </w:rPr>
        <w:t>“</w:t>
      </w:r>
      <w:r>
        <w:rPr>
          <w:rFonts w:ascii="宋体" w:hAnsi="宋体" w:eastAsia="仿宋_GB2312"/>
          <w:bCs w:val="0"/>
          <w:sz w:val="32"/>
          <w:szCs w:val="24"/>
        </w:rPr>
        <w:t>春风利剑</w:t>
      </w:r>
      <w:r>
        <w:rPr>
          <w:rFonts w:hint="default" w:ascii="宋体" w:hAnsi="宋体"/>
          <w:bCs w:val="0"/>
          <w:sz w:val="32"/>
          <w:szCs w:val="24"/>
          <w:lang w:eastAsia="zh-CN"/>
        </w:rPr>
        <w:t>”“</w:t>
      </w:r>
      <w:r>
        <w:rPr>
          <w:rFonts w:ascii="宋体" w:hAnsi="宋体" w:eastAsia="仿宋_GB2312"/>
          <w:bCs w:val="0"/>
          <w:sz w:val="32"/>
          <w:szCs w:val="24"/>
        </w:rPr>
        <w:t>双减</w:t>
      </w:r>
      <w:r>
        <w:rPr>
          <w:rFonts w:hint="default" w:ascii="宋体" w:hAnsi="宋体"/>
          <w:bCs w:val="0"/>
          <w:sz w:val="32"/>
          <w:szCs w:val="24"/>
          <w:lang w:eastAsia="zh-CN"/>
        </w:rPr>
        <w:t>”</w:t>
      </w:r>
      <w:r>
        <w:rPr>
          <w:rFonts w:ascii="宋体" w:hAnsi="宋体" w:eastAsia="仿宋_GB2312"/>
          <w:bCs w:val="0"/>
          <w:sz w:val="32"/>
          <w:szCs w:val="24"/>
        </w:rPr>
        <w:t>、民生领域</w:t>
      </w:r>
      <w:r>
        <w:rPr>
          <w:rFonts w:hint="default" w:ascii="宋体" w:hAnsi="宋体"/>
          <w:bCs w:val="0"/>
          <w:sz w:val="32"/>
          <w:szCs w:val="24"/>
          <w:lang w:eastAsia="zh-CN"/>
        </w:rPr>
        <w:t>“</w:t>
      </w:r>
      <w:r>
        <w:rPr>
          <w:rFonts w:ascii="宋体" w:hAnsi="宋体" w:eastAsia="仿宋_GB2312"/>
          <w:bCs w:val="0"/>
          <w:sz w:val="32"/>
          <w:szCs w:val="24"/>
        </w:rPr>
        <w:t>铁拳</w:t>
      </w:r>
      <w:r>
        <w:rPr>
          <w:rFonts w:hint="default" w:ascii="宋体" w:hAnsi="宋体"/>
          <w:bCs w:val="0"/>
          <w:sz w:val="32"/>
          <w:szCs w:val="24"/>
          <w:lang w:eastAsia="zh-CN"/>
        </w:rPr>
        <w:t>”</w:t>
      </w:r>
      <w:r>
        <w:rPr>
          <w:rFonts w:ascii="宋体" w:hAnsi="宋体" w:eastAsia="仿宋_GB2312"/>
          <w:bCs w:val="0"/>
          <w:sz w:val="32"/>
          <w:szCs w:val="24"/>
        </w:rPr>
        <w:t>行动、假冒伪劣、电线电缆等工业产品质量、校园农村食品安全等各类专项整治行动，推进扫黑除恶、禁毒等综合治理常态化，共查办各类违法案件717宗。</w:t>
      </w:r>
      <w:r>
        <w:rPr>
          <w:rFonts w:ascii="宋体" w:hAnsi="宋体" w:eastAsia="仿宋_GB2312"/>
          <w:b/>
          <w:bCs/>
          <w:sz w:val="32"/>
          <w:szCs w:val="24"/>
        </w:rPr>
        <w:t>二是</w:t>
      </w:r>
      <w:r>
        <w:rPr>
          <w:rFonts w:ascii="宋体" w:hAnsi="宋体" w:eastAsia="仿宋_GB2312"/>
          <w:bCs w:val="0"/>
          <w:sz w:val="32"/>
          <w:szCs w:val="24"/>
        </w:rPr>
        <w:t>开展价格与</w:t>
      </w:r>
      <w:r>
        <w:rPr>
          <w:rFonts w:hint="default" w:ascii="宋体" w:hAnsi="宋体" w:eastAsia="仿宋_GB2312"/>
          <w:bCs w:val="0"/>
          <w:sz w:val="32"/>
          <w:szCs w:val="24"/>
        </w:rPr>
        <w:t>反不正当竞争执法，其中反不正当竞争立案2宗，罚没4.5万元，</w:t>
      </w:r>
      <w:r>
        <w:rPr>
          <w:rFonts w:ascii="宋体" w:hAnsi="宋体" w:eastAsia="仿宋_GB2312"/>
          <w:bCs w:val="0"/>
          <w:sz w:val="32"/>
          <w:szCs w:val="24"/>
        </w:rPr>
        <w:t>针对企业群众反响强烈的物业收费、水电气涉企收费、公立医疗机构收费等领域价格监管，共查办价格和竞争执法案件</w:t>
      </w:r>
      <w:r>
        <w:rPr>
          <w:rFonts w:hint="default" w:ascii="宋体" w:hAnsi="宋体" w:eastAsia="仿宋_GB2312"/>
          <w:bCs w:val="0"/>
          <w:sz w:val="32"/>
          <w:szCs w:val="24"/>
        </w:rPr>
        <w:t>20</w:t>
      </w:r>
      <w:r>
        <w:rPr>
          <w:rFonts w:ascii="宋体" w:hAnsi="宋体" w:eastAsia="仿宋_GB2312"/>
          <w:bCs w:val="0"/>
          <w:sz w:val="32"/>
          <w:szCs w:val="24"/>
        </w:rPr>
        <w:t>宗，罚没</w:t>
      </w:r>
      <w:r>
        <w:rPr>
          <w:rFonts w:hint="default" w:ascii="宋体" w:hAnsi="宋体" w:eastAsia="仿宋_GB2312"/>
          <w:bCs w:val="0"/>
          <w:sz w:val="32"/>
          <w:szCs w:val="24"/>
        </w:rPr>
        <w:t>107.94</w:t>
      </w:r>
      <w:r>
        <w:rPr>
          <w:rFonts w:ascii="宋体" w:hAnsi="宋体" w:eastAsia="仿宋_GB2312"/>
          <w:bCs w:val="0"/>
          <w:sz w:val="32"/>
          <w:szCs w:val="24"/>
        </w:rPr>
        <w:t>万元，</w:t>
      </w:r>
      <w:r>
        <w:rPr>
          <w:rFonts w:hint="default" w:ascii="宋体" w:hAnsi="宋体" w:eastAsia="仿宋_GB2312"/>
          <w:bCs w:val="0"/>
          <w:sz w:val="32"/>
          <w:szCs w:val="24"/>
        </w:rPr>
        <w:t>重点整顿了</w:t>
      </w:r>
      <w:r>
        <w:rPr>
          <w:rFonts w:hint="default" w:ascii="宋体" w:hAnsi="宋体"/>
          <w:bCs w:val="0"/>
          <w:sz w:val="32"/>
          <w:szCs w:val="24"/>
          <w:lang w:eastAsia="zh-CN"/>
        </w:rPr>
        <w:t>全县</w:t>
      </w:r>
      <w:r>
        <w:rPr>
          <w:rFonts w:hint="default" w:ascii="宋体" w:hAnsi="宋体" w:eastAsia="仿宋_GB2312"/>
          <w:bCs w:val="0"/>
          <w:sz w:val="32"/>
          <w:szCs w:val="24"/>
        </w:rPr>
        <w:t>物业公司的收费行为，共立案6宗，罚款合计74余万元，进一步规范了住宅小区物业收费行为，维护了广大业主的合法权益。</w:t>
      </w:r>
      <w:r>
        <w:rPr>
          <w:rFonts w:ascii="宋体" w:hAnsi="宋体" w:eastAsia="仿宋_GB2312"/>
          <w:b/>
          <w:bCs/>
          <w:sz w:val="32"/>
          <w:szCs w:val="24"/>
        </w:rPr>
        <w:t>三是</w:t>
      </w:r>
      <w:r>
        <w:rPr>
          <w:rFonts w:ascii="宋体" w:hAnsi="宋体" w:eastAsia="仿宋_GB2312"/>
          <w:bCs w:val="0"/>
          <w:sz w:val="32"/>
          <w:szCs w:val="24"/>
        </w:rPr>
        <w:t>健全</w:t>
      </w:r>
      <w:r>
        <w:rPr>
          <w:rFonts w:hint="default" w:ascii="宋体" w:hAnsi="宋体"/>
          <w:bCs w:val="0"/>
          <w:sz w:val="32"/>
          <w:szCs w:val="24"/>
          <w:lang w:eastAsia="zh-CN"/>
        </w:rPr>
        <w:t>“</w:t>
      </w:r>
      <w:r>
        <w:rPr>
          <w:rFonts w:ascii="宋体" w:hAnsi="宋体" w:eastAsia="仿宋_GB2312"/>
          <w:bCs w:val="0"/>
          <w:sz w:val="32"/>
          <w:szCs w:val="24"/>
        </w:rPr>
        <w:t>接诉即办</w:t>
      </w:r>
      <w:r>
        <w:rPr>
          <w:rFonts w:hint="default" w:ascii="宋体" w:hAnsi="宋体"/>
          <w:bCs w:val="0"/>
          <w:sz w:val="32"/>
          <w:szCs w:val="24"/>
          <w:lang w:eastAsia="zh-CN"/>
        </w:rPr>
        <w:t>”</w:t>
      </w:r>
      <w:r>
        <w:rPr>
          <w:rFonts w:ascii="宋体" w:hAnsi="宋体" w:eastAsia="仿宋_GB2312"/>
          <w:bCs w:val="0"/>
          <w:sz w:val="32"/>
          <w:szCs w:val="24"/>
        </w:rPr>
        <w:t>工作机制，受理各类投诉、举报、咨询1656多宗，为消费者挽回经济损失约33.05万元，创建放心消费承诺单位933家、</w:t>
      </w:r>
      <w:r>
        <w:rPr>
          <w:rFonts w:hint="default" w:ascii="宋体" w:hAnsi="宋体"/>
          <w:bCs w:val="0"/>
          <w:sz w:val="32"/>
          <w:szCs w:val="24"/>
          <w:lang w:eastAsia="zh-CN"/>
        </w:rPr>
        <w:t>“</w:t>
      </w:r>
      <w:r>
        <w:rPr>
          <w:rFonts w:ascii="宋体" w:hAnsi="宋体" w:eastAsia="仿宋_GB2312"/>
          <w:bCs w:val="0"/>
          <w:sz w:val="32"/>
          <w:szCs w:val="24"/>
        </w:rPr>
        <w:t>线下无理由退货承诺</w:t>
      </w:r>
      <w:r>
        <w:rPr>
          <w:rFonts w:hint="default" w:ascii="宋体" w:hAnsi="宋体"/>
          <w:bCs w:val="0"/>
          <w:sz w:val="32"/>
          <w:szCs w:val="24"/>
          <w:lang w:eastAsia="zh-CN"/>
        </w:rPr>
        <w:t>”</w:t>
      </w:r>
      <w:r>
        <w:rPr>
          <w:rFonts w:ascii="宋体" w:hAnsi="宋体" w:eastAsia="仿宋_GB2312"/>
          <w:bCs w:val="0"/>
          <w:sz w:val="32"/>
          <w:szCs w:val="24"/>
        </w:rPr>
        <w:t>经营主体152家、建立消费维权服务站19个，着力营造</w:t>
      </w:r>
      <w:r>
        <w:rPr>
          <w:rFonts w:hint="default" w:ascii="宋体" w:hAnsi="宋体"/>
          <w:bCs w:val="0"/>
          <w:sz w:val="32"/>
          <w:szCs w:val="24"/>
          <w:lang w:eastAsia="zh-CN"/>
        </w:rPr>
        <w:t>“</w:t>
      </w:r>
      <w:r>
        <w:rPr>
          <w:rFonts w:ascii="宋体" w:hAnsi="宋体" w:eastAsia="仿宋_GB2312"/>
          <w:bCs w:val="0"/>
          <w:sz w:val="32"/>
          <w:szCs w:val="24"/>
        </w:rPr>
        <w:t>五个放心</w:t>
      </w:r>
      <w:r>
        <w:rPr>
          <w:rFonts w:hint="default" w:ascii="宋体" w:hAnsi="宋体"/>
          <w:bCs w:val="0"/>
          <w:sz w:val="32"/>
          <w:szCs w:val="24"/>
          <w:lang w:eastAsia="zh-CN"/>
        </w:rPr>
        <w:t>”</w:t>
      </w:r>
      <w:r>
        <w:rPr>
          <w:rFonts w:ascii="宋体" w:hAnsi="宋体" w:eastAsia="仿宋_GB2312"/>
          <w:bCs w:val="0"/>
          <w:sz w:val="32"/>
          <w:szCs w:val="24"/>
        </w:rPr>
        <w:t>消费环境，连续两年被评为湛江市消费维权先进集体，连续三年被评为县12345市民服务热线优秀单位。</w:t>
      </w:r>
    </w:p>
    <w:p>
      <w:pPr>
        <w:keepNext w:val="0"/>
        <w:keepLines w:val="0"/>
        <w:pageBreakBefore w:val="0"/>
        <w:kinsoku/>
        <w:overflowPunct/>
        <w:bidi w:val="0"/>
        <w:spacing w:line="660" w:lineRule="exact"/>
        <w:ind w:firstLine="643" w:firstLineChars="200"/>
        <w:textAlignment w:val="auto"/>
        <w:rPr>
          <w:rFonts w:ascii="宋体" w:hAnsi="宋体" w:eastAsia="仿宋_GB2312"/>
          <w:b w:val="0"/>
          <w:bCs w:val="0"/>
          <w:sz w:val="32"/>
          <w:szCs w:val="24"/>
        </w:rPr>
      </w:pPr>
      <w:r>
        <w:rPr>
          <w:rFonts w:hint="default" w:ascii="宋体" w:hAnsi="宋体" w:eastAsia="仿宋_GB2312"/>
          <w:b/>
          <w:bCs/>
          <w:sz w:val="32"/>
          <w:szCs w:val="24"/>
          <w:lang w:val="en-US" w:eastAsia="zh-CN"/>
        </w:rPr>
        <w:t>4</w:t>
      </w:r>
      <w:r>
        <w:rPr>
          <w:rFonts w:hint="eastAsia" w:ascii="宋体" w:hAnsi="宋体"/>
          <w:b/>
          <w:bCs/>
          <w:sz w:val="32"/>
          <w:szCs w:val="24"/>
          <w:lang w:val="en-US" w:eastAsia="zh-CN"/>
        </w:rPr>
        <w:t>.</w:t>
      </w:r>
      <w:r>
        <w:rPr>
          <w:rFonts w:ascii="宋体" w:hAnsi="宋体" w:eastAsia="仿宋_GB2312"/>
          <w:b/>
          <w:bCs/>
          <w:sz w:val="32"/>
          <w:szCs w:val="24"/>
        </w:rPr>
        <w:t>聚焦</w:t>
      </w:r>
      <w:r>
        <w:rPr>
          <w:rFonts w:hint="eastAsia" w:ascii="宋体" w:hAnsi="宋体"/>
          <w:b/>
          <w:bCs/>
          <w:sz w:val="32"/>
          <w:szCs w:val="24"/>
          <w:lang w:eastAsia="zh-CN"/>
        </w:rPr>
        <w:t>“</w:t>
      </w:r>
      <w:r>
        <w:rPr>
          <w:rFonts w:ascii="宋体" w:hAnsi="宋体" w:eastAsia="仿宋_GB2312"/>
          <w:b/>
          <w:bCs/>
          <w:sz w:val="32"/>
          <w:szCs w:val="24"/>
        </w:rPr>
        <w:t>发展要安全</w:t>
      </w:r>
      <w:r>
        <w:rPr>
          <w:rFonts w:hint="default" w:ascii="宋体" w:hAnsi="宋体" w:eastAsia="仿宋_GB2312"/>
          <w:b/>
          <w:bCs/>
          <w:sz w:val="32"/>
          <w:szCs w:val="24"/>
          <w:lang w:eastAsia="zh-CN"/>
        </w:rPr>
        <w:t>”</w:t>
      </w:r>
      <w:r>
        <w:rPr>
          <w:rFonts w:ascii="宋体" w:hAnsi="宋体" w:eastAsia="仿宋_GB2312"/>
          <w:b/>
          <w:bCs/>
          <w:sz w:val="32"/>
          <w:szCs w:val="24"/>
        </w:rPr>
        <w:t>，守牢四大安全保障线。</w:t>
      </w:r>
    </w:p>
    <w:p>
      <w:pPr>
        <w:keepNext w:val="0"/>
        <w:keepLines w:val="0"/>
        <w:pageBreakBefore w:val="0"/>
        <w:kinsoku/>
        <w:overflowPunct/>
        <w:bidi w:val="0"/>
        <w:spacing w:line="660" w:lineRule="exact"/>
        <w:ind w:firstLine="643" w:firstLineChars="200"/>
        <w:textAlignment w:val="auto"/>
        <w:rPr>
          <w:rFonts w:hint="default" w:ascii="宋体" w:hAnsi="宋体" w:eastAsia="仿宋_GB2312"/>
          <w:bCs w:val="0"/>
          <w:sz w:val="32"/>
          <w:szCs w:val="24"/>
        </w:rPr>
      </w:pPr>
      <w:r>
        <w:rPr>
          <w:rFonts w:ascii="宋体" w:hAnsi="宋体" w:eastAsia="仿宋_GB2312"/>
          <w:b/>
          <w:bCs/>
          <w:sz w:val="32"/>
          <w:szCs w:val="24"/>
        </w:rPr>
        <w:t>食品安全风险管控更加严格。</w:t>
      </w:r>
      <w:r>
        <w:rPr>
          <w:rFonts w:ascii="宋体" w:hAnsi="宋体" w:eastAsia="仿宋_GB2312"/>
          <w:bCs w:val="0"/>
          <w:sz w:val="32"/>
          <w:szCs w:val="24"/>
        </w:rPr>
        <w:t>充分发挥县食安办统筹协调作用，以落实</w:t>
      </w:r>
      <w:r>
        <w:rPr>
          <w:rFonts w:hint="default" w:ascii="宋体" w:hAnsi="宋体"/>
          <w:bCs w:val="0"/>
          <w:sz w:val="32"/>
          <w:szCs w:val="24"/>
          <w:lang w:eastAsia="zh-CN"/>
        </w:rPr>
        <w:t>“</w:t>
      </w:r>
      <w:r>
        <w:rPr>
          <w:rFonts w:ascii="宋体" w:hAnsi="宋体" w:eastAsia="仿宋_GB2312"/>
          <w:bCs w:val="0"/>
          <w:sz w:val="32"/>
          <w:szCs w:val="24"/>
        </w:rPr>
        <w:t>四个最严</w:t>
      </w:r>
      <w:r>
        <w:rPr>
          <w:rFonts w:hint="default" w:ascii="宋体" w:hAnsi="宋体"/>
          <w:bCs w:val="0"/>
          <w:sz w:val="32"/>
          <w:szCs w:val="24"/>
          <w:lang w:eastAsia="zh-CN"/>
        </w:rPr>
        <w:t>”</w:t>
      </w:r>
      <w:r>
        <w:rPr>
          <w:rFonts w:ascii="宋体" w:hAnsi="宋体" w:eastAsia="仿宋_GB2312"/>
          <w:bCs w:val="0"/>
          <w:sz w:val="32"/>
          <w:szCs w:val="24"/>
        </w:rPr>
        <w:t>为遵循、依托</w:t>
      </w:r>
      <w:r>
        <w:rPr>
          <w:rFonts w:hint="default" w:ascii="宋体" w:hAnsi="宋体"/>
          <w:bCs w:val="0"/>
          <w:sz w:val="32"/>
          <w:szCs w:val="24"/>
          <w:lang w:eastAsia="zh-CN"/>
        </w:rPr>
        <w:t>“</w:t>
      </w:r>
      <w:r>
        <w:rPr>
          <w:rFonts w:ascii="宋体" w:hAnsi="宋体" w:eastAsia="仿宋_GB2312"/>
          <w:bCs w:val="0"/>
          <w:sz w:val="32"/>
          <w:szCs w:val="24"/>
        </w:rPr>
        <w:t>双随机+网格化+智慧化</w:t>
      </w:r>
      <w:r>
        <w:rPr>
          <w:rFonts w:hint="default" w:ascii="宋体" w:hAnsi="宋体"/>
          <w:bCs w:val="0"/>
          <w:sz w:val="32"/>
          <w:szCs w:val="24"/>
          <w:lang w:eastAsia="zh-CN"/>
        </w:rPr>
        <w:t>”</w:t>
      </w:r>
      <w:r>
        <w:rPr>
          <w:rFonts w:ascii="宋体" w:hAnsi="宋体" w:eastAsia="仿宋_GB2312"/>
          <w:bCs w:val="0"/>
          <w:sz w:val="32"/>
          <w:szCs w:val="24"/>
        </w:rPr>
        <w:t>监管模式，实现从源头到成品的全链条监管；制定</w:t>
      </w:r>
      <w:r>
        <w:rPr>
          <w:rFonts w:hint="default" w:ascii="宋体" w:hAnsi="宋体"/>
          <w:bCs w:val="0"/>
          <w:sz w:val="32"/>
          <w:szCs w:val="24"/>
          <w:lang w:eastAsia="zh-CN"/>
        </w:rPr>
        <w:t>“</w:t>
      </w:r>
      <w:r>
        <w:rPr>
          <w:rFonts w:ascii="宋体" w:hAnsi="宋体" w:eastAsia="仿宋_GB2312"/>
          <w:bCs w:val="0"/>
          <w:sz w:val="32"/>
          <w:szCs w:val="24"/>
        </w:rPr>
        <w:t>监督抽检+快速检测</w:t>
      </w:r>
      <w:r>
        <w:rPr>
          <w:rFonts w:hint="default" w:ascii="宋体" w:hAnsi="宋体"/>
          <w:bCs w:val="0"/>
          <w:sz w:val="32"/>
          <w:szCs w:val="24"/>
          <w:lang w:eastAsia="zh-CN"/>
        </w:rPr>
        <w:t>”</w:t>
      </w:r>
      <w:r>
        <w:rPr>
          <w:rFonts w:ascii="宋体" w:hAnsi="宋体" w:eastAsia="仿宋_GB2312"/>
          <w:bCs w:val="0"/>
          <w:sz w:val="32"/>
          <w:szCs w:val="24"/>
        </w:rPr>
        <w:t>相结合的风险监测方式，截至11月，完成食品安全监督抽检</w:t>
      </w:r>
      <w:r>
        <w:rPr>
          <w:rFonts w:hint="default" w:ascii="宋体" w:hAnsi="宋体"/>
          <w:sz w:val="32"/>
          <w:szCs w:val="24"/>
        </w:rPr>
        <w:t>总任务</w:t>
      </w:r>
      <w:r>
        <w:rPr>
          <w:rFonts w:ascii="宋体" w:hAnsi="宋体" w:eastAsia="仿宋_GB2312"/>
          <w:bCs w:val="0"/>
          <w:sz w:val="32"/>
          <w:szCs w:val="24"/>
        </w:rPr>
        <w:t>100％3999批次，不合格率3.73％，略高于省、市局定下的目标。开展</w:t>
      </w:r>
      <w:r>
        <w:rPr>
          <w:rFonts w:hint="default" w:ascii="宋体" w:hAnsi="宋体"/>
          <w:bCs w:val="0"/>
          <w:sz w:val="32"/>
          <w:szCs w:val="24"/>
          <w:lang w:eastAsia="zh-CN"/>
        </w:rPr>
        <w:t>“</w:t>
      </w:r>
      <w:r>
        <w:rPr>
          <w:rFonts w:ascii="宋体" w:hAnsi="宋体" w:eastAsia="仿宋_GB2312"/>
          <w:bCs w:val="0"/>
          <w:sz w:val="32"/>
          <w:szCs w:val="24"/>
        </w:rPr>
        <w:t>你送我检</w:t>
      </w:r>
      <w:r>
        <w:rPr>
          <w:rFonts w:hint="default" w:ascii="宋体" w:hAnsi="宋体" w:eastAsia="仿宋_GB2312"/>
          <w:bCs w:val="0"/>
          <w:sz w:val="32"/>
          <w:szCs w:val="24"/>
          <w:lang w:eastAsia="zh-CN"/>
        </w:rPr>
        <w:t>”</w:t>
      </w:r>
      <w:r>
        <w:rPr>
          <w:rFonts w:ascii="宋体" w:hAnsi="宋体" w:eastAsia="仿宋_GB2312"/>
          <w:bCs w:val="0"/>
          <w:sz w:val="32"/>
          <w:szCs w:val="24"/>
        </w:rPr>
        <w:t>活动7次，民生实事快检蔬菜和水产品4.02万批次，合格率98.74%，筛查发现和销毁了506批次586.85公斤的快检不合格食用农产品。通过线上+线下培训，</w:t>
      </w:r>
      <w:r>
        <w:rPr>
          <w:rFonts w:hint="default" w:ascii="宋体" w:hAnsi="宋体"/>
          <w:bCs w:val="0"/>
          <w:sz w:val="32"/>
          <w:szCs w:val="24"/>
          <w:lang w:eastAsia="zh-CN"/>
        </w:rPr>
        <w:t>“</w:t>
      </w:r>
      <w:r>
        <w:rPr>
          <w:rFonts w:ascii="宋体" w:hAnsi="宋体" w:eastAsia="仿宋_GB2312"/>
          <w:bCs w:val="0"/>
          <w:sz w:val="32"/>
          <w:szCs w:val="24"/>
        </w:rPr>
        <w:t>互联网+明厨亮灶+监管</w:t>
      </w:r>
      <w:r>
        <w:rPr>
          <w:rFonts w:hint="default" w:ascii="宋体" w:hAnsi="宋体" w:eastAsia="仿宋_GB2312"/>
          <w:bCs w:val="0"/>
          <w:sz w:val="32"/>
          <w:szCs w:val="24"/>
          <w:lang w:eastAsia="zh-CN"/>
        </w:rPr>
        <w:t>”</w:t>
      </w:r>
      <w:r>
        <w:rPr>
          <w:rFonts w:ascii="宋体" w:hAnsi="宋体" w:eastAsia="仿宋_GB2312"/>
          <w:bCs w:val="0"/>
          <w:sz w:val="32"/>
          <w:szCs w:val="24"/>
        </w:rPr>
        <w:t>，校园</w:t>
      </w:r>
      <w:r>
        <w:rPr>
          <w:rFonts w:hint="default" w:ascii="宋体" w:hAnsi="宋体"/>
          <w:bCs w:val="0"/>
          <w:sz w:val="32"/>
          <w:szCs w:val="24"/>
          <w:lang w:eastAsia="zh-CN"/>
        </w:rPr>
        <w:t>“</w:t>
      </w:r>
      <w:r>
        <w:rPr>
          <w:rFonts w:ascii="宋体" w:hAnsi="宋体" w:eastAsia="仿宋_GB2312"/>
          <w:bCs w:val="0"/>
          <w:sz w:val="32"/>
          <w:szCs w:val="24"/>
        </w:rPr>
        <w:t>食育</w:t>
      </w:r>
      <w:r>
        <w:rPr>
          <w:rFonts w:hint="default" w:ascii="宋体" w:hAnsi="宋体"/>
          <w:bCs w:val="0"/>
          <w:sz w:val="32"/>
          <w:szCs w:val="24"/>
          <w:lang w:eastAsia="zh-CN"/>
        </w:rPr>
        <w:t>”</w:t>
      </w:r>
      <w:r>
        <w:rPr>
          <w:rFonts w:ascii="宋体" w:hAnsi="宋体" w:eastAsia="仿宋_GB2312"/>
          <w:bCs w:val="0"/>
          <w:sz w:val="32"/>
          <w:szCs w:val="24"/>
        </w:rPr>
        <w:t>基地，快检进校园常态化等织密学校食品安全</w:t>
      </w:r>
      <w:r>
        <w:rPr>
          <w:rFonts w:hint="default" w:ascii="宋体" w:hAnsi="宋体"/>
          <w:bCs w:val="0"/>
          <w:sz w:val="32"/>
          <w:szCs w:val="24"/>
          <w:lang w:eastAsia="zh-CN"/>
        </w:rPr>
        <w:t>“</w:t>
      </w:r>
      <w:r>
        <w:rPr>
          <w:rFonts w:ascii="宋体" w:hAnsi="宋体" w:eastAsia="仿宋_GB2312"/>
          <w:bCs w:val="0"/>
          <w:sz w:val="32"/>
          <w:szCs w:val="24"/>
        </w:rPr>
        <w:t>防护网</w:t>
      </w:r>
      <w:r>
        <w:rPr>
          <w:rFonts w:hint="default" w:ascii="宋体" w:hAnsi="宋体"/>
          <w:bCs w:val="0"/>
          <w:sz w:val="32"/>
          <w:szCs w:val="24"/>
          <w:lang w:eastAsia="zh-CN"/>
        </w:rPr>
        <w:t>”</w:t>
      </w:r>
      <w:r>
        <w:rPr>
          <w:rFonts w:ascii="宋体" w:hAnsi="宋体" w:eastAsia="仿宋_GB2312"/>
          <w:bCs w:val="0"/>
          <w:sz w:val="32"/>
          <w:szCs w:val="24"/>
        </w:rPr>
        <w:t>，围绕</w:t>
      </w:r>
      <w:r>
        <w:rPr>
          <w:rFonts w:hint="default" w:ascii="宋体" w:hAnsi="宋体"/>
          <w:bCs w:val="0"/>
          <w:sz w:val="32"/>
          <w:szCs w:val="24"/>
          <w:lang w:eastAsia="zh-CN"/>
        </w:rPr>
        <w:t>“</w:t>
      </w:r>
      <w:r>
        <w:rPr>
          <w:rFonts w:ascii="宋体" w:hAnsi="宋体" w:eastAsia="仿宋_GB2312"/>
          <w:bCs w:val="0"/>
          <w:sz w:val="32"/>
          <w:szCs w:val="24"/>
        </w:rPr>
        <w:t>守查保</w:t>
      </w:r>
      <w:r>
        <w:rPr>
          <w:rFonts w:hint="default" w:ascii="宋体" w:hAnsi="宋体"/>
          <w:bCs w:val="0"/>
          <w:sz w:val="32"/>
          <w:szCs w:val="24"/>
          <w:lang w:eastAsia="zh-CN"/>
        </w:rPr>
        <w:t>”“</w:t>
      </w:r>
      <w:r>
        <w:rPr>
          <w:rFonts w:ascii="宋体" w:hAnsi="宋体" w:eastAsia="仿宋_GB2312"/>
          <w:bCs w:val="0"/>
          <w:sz w:val="32"/>
          <w:szCs w:val="24"/>
        </w:rPr>
        <w:t>查餐厅</w:t>
      </w:r>
      <w:r>
        <w:rPr>
          <w:rFonts w:hint="default" w:ascii="宋体" w:hAnsi="宋体"/>
          <w:bCs w:val="0"/>
          <w:sz w:val="32"/>
          <w:szCs w:val="24"/>
          <w:lang w:eastAsia="zh-CN"/>
        </w:rPr>
        <w:t>”</w:t>
      </w:r>
      <w:r>
        <w:rPr>
          <w:rFonts w:ascii="宋体" w:hAnsi="宋体" w:eastAsia="仿宋_GB2312"/>
          <w:bCs w:val="0"/>
          <w:sz w:val="32"/>
          <w:szCs w:val="24"/>
        </w:rPr>
        <w:t>行动、市场销售生猪产品质量、农村食品、保健食品行业清理、</w:t>
      </w:r>
      <w:r>
        <w:rPr>
          <w:rFonts w:hint="default" w:ascii="宋体" w:hAnsi="宋体"/>
          <w:bCs w:val="0"/>
          <w:sz w:val="32"/>
          <w:szCs w:val="24"/>
          <w:lang w:eastAsia="zh-CN"/>
        </w:rPr>
        <w:t>“</w:t>
      </w:r>
      <w:r>
        <w:rPr>
          <w:rFonts w:ascii="宋体" w:hAnsi="宋体" w:eastAsia="仿宋_GB2312"/>
          <w:bCs w:val="0"/>
          <w:sz w:val="32"/>
          <w:szCs w:val="24"/>
        </w:rPr>
        <w:t>湿粉统一查</w:t>
      </w:r>
      <w:r>
        <w:rPr>
          <w:rFonts w:hint="default" w:ascii="宋体" w:hAnsi="宋体"/>
          <w:bCs w:val="0"/>
          <w:sz w:val="32"/>
          <w:szCs w:val="24"/>
          <w:lang w:eastAsia="zh-CN"/>
        </w:rPr>
        <w:t>”</w:t>
      </w:r>
      <w:r>
        <w:rPr>
          <w:rFonts w:ascii="宋体" w:hAnsi="宋体" w:eastAsia="仿宋_GB2312"/>
          <w:bCs w:val="0"/>
          <w:sz w:val="32"/>
          <w:szCs w:val="24"/>
        </w:rPr>
        <w:t>、食盐及酒类质量安全等专项整治，检查覆盖率97.6%，发现风险问题数121个，共查处食品违法案件162宗，罚没入库127.82万元。</w:t>
      </w:r>
    </w:p>
    <w:p>
      <w:pPr>
        <w:keepNext w:val="0"/>
        <w:keepLines w:val="0"/>
        <w:pageBreakBefore w:val="0"/>
        <w:kinsoku/>
        <w:overflowPunct/>
        <w:bidi w:val="0"/>
        <w:spacing w:line="660" w:lineRule="exact"/>
        <w:ind w:firstLine="643" w:firstLineChars="200"/>
        <w:textAlignment w:val="auto"/>
        <w:rPr>
          <w:rFonts w:ascii="宋体" w:hAnsi="宋体" w:eastAsia="仿宋_GB2312"/>
          <w:sz w:val="32"/>
          <w:szCs w:val="24"/>
        </w:rPr>
      </w:pPr>
      <w:r>
        <w:rPr>
          <w:rFonts w:ascii="宋体" w:hAnsi="宋体" w:eastAsia="仿宋_GB2312"/>
          <w:b/>
          <w:bCs/>
          <w:sz w:val="32"/>
          <w:szCs w:val="24"/>
        </w:rPr>
        <w:t>药械质量安全监管更加有力。</w:t>
      </w:r>
      <w:r>
        <w:rPr>
          <w:rFonts w:ascii="宋体" w:hAnsi="宋体" w:eastAsia="仿宋_GB2312"/>
          <w:sz w:val="32"/>
          <w:szCs w:val="24"/>
        </w:rPr>
        <w:t>截至12月5日，已完成药械化监督抽检共28批次，完成率100%；药械化不良反映分别1041例、399例、69例，</w:t>
      </w:r>
      <w:r>
        <w:rPr>
          <w:rFonts w:hint="default" w:ascii="宋体" w:hAnsi="宋体"/>
          <w:sz w:val="32"/>
          <w:szCs w:val="24"/>
        </w:rPr>
        <w:t>完成率</w:t>
      </w:r>
      <w:r>
        <w:rPr>
          <w:rFonts w:ascii="宋体" w:hAnsi="宋体" w:eastAsia="仿宋_GB2312"/>
          <w:sz w:val="32"/>
          <w:szCs w:val="24"/>
        </w:rPr>
        <w:t>126%，110%、93%。按照</w:t>
      </w:r>
      <w:r>
        <w:rPr>
          <w:rFonts w:hint="default" w:ascii="宋体" w:hAnsi="宋体"/>
          <w:bCs w:val="0"/>
          <w:sz w:val="32"/>
          <w:szCs w:val="24"/>
          <w:lang w:eastAsia="zh-CN"/>
        </w:rPr>
        <w:t>“</w:t>
      </w:r>
      <w:r>
        <w:rPr>
          <w:rFonts w:ascii="宋体" w:hAnsi="宋体" w:eastAsia="仿宋_GB2312"/>
          <w:sz w:val="32"/>
          <w:szCs w:val="24"/>
        </w:rPr>
        <w:t>监管区域无盲区、监管品种无遗漏、监管环节无断层</w:t>
      </w:r>
      <w:r>
        <w:rPr>
          <w:rFonts w:hint="default" w:ascii="宋体" w:hAnsi="宋体"/>
          <w:sz w:val="32"/>
          <w:szCs w:val="24"/>
          <w:lang w:eastAsia="zh-CN"/>
        </w:rPr>
        <w:t>”</w:t>
      </w:r>
      <w:r>
        <w:rPr>
          <w:rFonts w:ascii="宋体" w:hAnsi="宋体" w:eastAsia="仿宋_GB2312"/>
          <w:sz w:val="32"/>
          <w:szCs w:val="24"/>
        </w:rPr>
        <w:t>的思路，结合疫情防控、日常及专项检查，对316家零售药店开展全覆盖监督检查累计2836家次，责令限期整改94家、开展药品安全、医疗器械安全</w:t>
      </w:r>
      <w:r>
        <w:rPr>
          <w:rFonts w:hint="default" w:ascii="宋体" w:hAnsi="宋体"/>
          <w:sz w:val="32"/>
          <w:szCs w:val="24"/>
          <w:lang w:eastAsia="zh-CN"/>
        </w:rPr>
        <w:t>专项</w:t>
      </w:r>
      <w:r>
        <w:rPr>
          <w:rFonts w:ascii="宋体" w:hAnsi="宋体" w:eastAsia="仿宋_GB2312"/>
          <w:sz w:val="32"/>
          <w:szCs w:val="24"/>
        </w:rPr>
        <w:t>排查整治、化妆品</w:t>
      </w:r>
      <w:r>
        <w:rPr>
          <w:rFonts w:hint="default" w:ascii="宋体" w:hAnsi="宋体"/>
          <w:bCs w:val="0"/>
          <w:sz w:val="32"/>
          <w:szCs w:val="24"/>
          <w:lang w:eastAsia="zh-CN"/>
        </w:rPr>
        <w:t>“</w:t>
      </w:r>
      <w:r>
        <w:rPr>
          <w:rFonts w:ascii="宋体" w:hAnsi="宋体" w:eastAsia="仿宋_GB2312"/>
          <w:sz w:val="32"/>
          <w:szCs w:val="24"/>
        </w:rPr>
        <w:t>净网清源</w:t>
      </w:r>
      <w:r>
        <w:rPr>
          <w:rFonts w:hint="default" w:ascii="宋体" w:hAnsi="宋体"/>
          <w:sz w:val="32"/>
          <w:szCs w:val="24"/>
          <w:lang w:eastAsia="zh-CN"/>
        </w:rPr>
        <w:t>”</w:t>
      </w:r>
      <w:r>
        <w:rPr>
          <w:rFonts w:ascii="宋体" w:hAnsi="宋体" w:eastAsia="仿宋_GB2312"/>
          <w:sz w:val="32"/>
          <w:szCs w:val="24"/>
        </w:rPr>
        <w:t>等专项行动，立案查处药品</w:t>
      </w:r>
      <w:r>
        <w:rPr>
          <w:rFonts w:hint="default" w:ascii="宋体" w:hAnsi="宋体"/>
          <w:sz w:val="32"/>
          <w:szCs w:val="24"/>
          <w:lang w:eastAsia="zh-CN"/>
        </w:rPr>
        <w:t>案</w:t>
      </w:r>
      <w:r>
        <w:rPr>
          <w:rFonts w:ascii="宋体" w:hAnsi="宋体" w:eastAsia="仿宋_GB2312"/>
          <w:sz w:val="32"/>
          <w:szCs w:val="24"/>
        </w:rPr>
        <w:t>34宗，罚没34.65万元。</w:t>
      </w:r>
    </w:p>
    <w:p>
      <w:pPr>
        <w:keepNext w:val="0"/>
        <w:keepLines w:val="0"/>
        <w:pageBreakBefore w:val="0"/>
        <w:kinsoku/>
        <w:overflowPunct/>
        <w:bidi w:val="0"/>
        <w:spacing w:line="660" w:lineRule="exact"/>
        <w:ind w:firstLine="643" w:firstLineChars="200"/>
        <w:textAlignment w:val="auto"/>
        <w:rPr>
          <w:rFonts w:ascii="宋体" w:hAnsi="宋体" w:eastAsia="仿宋_GB2312"/>
          <w:sz w:val="32"/>
          <w:szCs w:val="24"/>
        </w:rPr>
      </w:pPr>
      <w:r>
        <w:rPr>
          <w:rFonts w:ascii="宋体" w:hAnsi="宋体" w:eastAsia="仿宋_GB2312"/>
          <w:b/>
          <w:bCs/>
          <w:sz w:val="32"/>
          <w:szCs w:val="24"/>
        </w:rPr>
        <w:t>特种设备和产品质量安全监管更加深入。</w:t>
      </w:r>
      <w:r>
        <w:rPr>
          <w:rFonts w:ascii="宋体" w:hAnsi="宋体" w:eastAsia="仿宋_GB2312"/>
          <w:sz w:val="32"/>
          <w:szCs w:val="24"/>
        </w:rPr>
        <w:t>持续落实市场监管领域安全生产专项整治三年行动计划，深化开展气瓶、锅炉、电梯等各类特种设备专项整治，检查特种设备共2545台（套），下达特种设备安全监察指令书95份，发现隐患95项，立案20宗，罚没66.265万元。其中推进燃气安全</w:t>
      </w:r>
      <w:r>
        <w:rPr>
          <w:rFonts w:hint="default" w:ascii="宋体" w:hAnsi="宋体"/>
          <w:bCs w:val="0"/>
          <w:sz w:val="32"/>
          <w:szCs w:val="24"/>
          <w:lang w:eastAsia="zh-CN"/>
        </w:rPr>
        <w:t>“</w:t>
      </w:r>
      <w:r>
        <w:rPr>
          <w:rFonts w:ascii="宋体" w:hAnsi="宋体" w:eastAsia="仿宋_GB2312"/>
          <w:sz w:val="32"/>
          <w:szCs w:val="24"/>
        </w:rPr>
        <w:t>百日行动</w:t>
      </w:r>
      <w:r>
        <w:rPr>
          <w:rFonts w:hint="default" w:ascii="宋体" w:hAnsi="宋体"/>
          <w:sz w:val="32"/>
          <w:szCs w:val="24"/>
          <w:lang w:eastAsia="zh-CN"/>
        </w:rPr>
        <w:t>”</w:t>
      </w:r>
      <w:r>
        <w:rPr>
          <w:rFonts w:ascii="宋体" w:hAnsi="宋体" w:eastAsia="仿宋_GB2312"/>
          <w:sz w:val="32"/>
          <w:szCs w:val="24"/>
        </w:rPr>
        <w:t>，全县1569家餐饮</w:t>
      </w:r>
      <w:r>
        <w:rPr>
          <w:rFonts w:hint="default" w:ascii="宋体" w:hAnsi="宋体"/>
          <w:sz w:val="32"/>
          <w:szCs w:val="24"/>
        </w:rPr>
        <w:t>服务</w:t>
      </w:r>
      <w:r>
        <w:rPr>
          <w:rFonts w:ascii="宋体" w:hAnsi="宋体" w:eastAsia="仿宋_GB2312"/>
          <w:sz w:val="32"/>
          <w:szCs w:val="24"/>
        </w:rPr>
        <w:t>全部安装可燃气体报警装置，安装率达100%。严厉打击使用超期未检设备、充装</w:t>
      </w:r>
      <w:r>
        <w:rPr>
          <w:rFonts w:hint="default" w:ascii="宋体" w:hAnsi="宋体"/>
          <w:bCs w:val="0"/>
          <w:sz w:val="32"/>
          <w:szCs w:val="24"/>
          <w:lang w:eastAsia="zh-CN"/>
        </w:rPr>
        <w:t>“</w:t>
      </w:r>
      <w:r>
        <w:rPr>
          <w:rFonts w:ascii="宋体" w:hAnsi="宋体" w:eastAsia="仿宋_GB2312"/>
          <w:sz w:val="32"/>
          <w:szCs w:val="24"/>
        </w:rPr>
        <w:t>黑气瓶</w:t>
      </w:r>
      <w:r>
        <w:rPr>
          <w:rFonts w:hint="default" w:ascii="宋体" w:hAnsi="宋体"/>
          <w:sz w:val="32"/>
          <w:szCs w:val="24"/>
          <w:lang w:eastAsia="zh-CN"/>
        </w:rPr>
        <w:t>”</w:t>
      </w:r>
      <w:r>
        <w:rPr>
          <w:rFonts w:ascii="宋体" w:hAnsi="宋体" w:eastAsia="仿宋_GB2312"/>
          <w:sz w:val="32"/>
          <w:szCs w:val="24"/>
        </w:rPr>
        <w:t>等违法违规行为，立案11宗，罚没款55.25万元，共查处超期未检气瓶164只。</w:t>
      </w:r>
    </w:p>
    <w:p>
      <w:pPr>
        <w:keepNext w:val="0"/>
        <w:keepLines w:val="0"/>
        <w:pageBreakBefore w:val="0"/>
        <w:kinsoku/>
        <w:overflowPunct/>
        <w:bidi w:val="0"/>
        <w:spacing w:line="660" w:lineRule="exact"/>
        <w:ind w:firstLine="643" w:firstLineChars="200"/>
        <w:textAlignment w:val="auto"/>
        <w:rPr>
          <w:rFonts w:hint="default" w:ascii="宋体" w:hAnsi="宋体"/>
          <w:sz w:val="32"/>
          <w:szCs w:val="24"/>
        </w:rPr>
      </w:pPr>
      <w:r>
        <w:rPr>
          <w:rFonts w:ascii="宋体" w:hAnsi="宋体" w:eastAsia="仿宋_GB2312"/>
          <w:b/>
          <w:bCs/>
          <w:sz w:val="32"/>
          <w:szCs w:val="24"/>
        </w:rPr>
        <w:t>重点产品质量安全防范更加精准。</w:t>
      </w:r>
      <w:r>
        <w:rPr>
          <w:rFonts w:hint="default" w:ascii="宋体" w:hAnsi="宋体"/>
          <w:sz w:val="32"/>
          <w:szCs w:val="24"/>
        </w:rPr>
        <w:t>开展多方位质量提升服务，对全县获得工业产品生产许可证和强制性认证的企业进行100%覆盖检查，督促获证企业开展风险隐患自查，自查率100%；突出运用</w:t>
      </w:r>
      <w:r>
        <w:rPr>
          <w:rFonts w:hint="default" w:ascii="宋体" w:hAnsi="宋体"/>
          <w:sz w:val="32"/>
          <w:szCs w:val="24"/>
          <w:lang w:eastAsia="zh-CN"/>
        </w:rPr>
        <w:t>“</w:t>
      </w:r>
      <w:r>
        <w:rPr>
          <w:rFonts w:hint="default" w:ascii="宋体" w:hAnsi="宋体"/>
          <w:sz w:val="32"/>
          <w:szCs w:val="24"/>
        </w:rPr>
        <w:t>靶向式</w:t>
      </w:r>
      <w:r>
        <w:rPr>
          <w:rFonts w:hint="default" w:ascii="宋体" w:hAnsi="宋体"/>
          <w:sz w:val="32"/>
          <w:szCs w:val="24"/>
          <w:lang w:eastAsia="zh-CN"/>
        </w:rPr>
        <w:t>”</w:t>
      </w:r>
      <w:r>
        <w:rPr>
          <w:rFonts w:hint="default" w:ascii="宋体" w:hAnsi="宋体"/>
          <w:sz w:val="32"/>
          <w:szCs w:val="24"/>
        </w:rPr>
        <w:t>监督抽检，以油品、化肥为重点，加强产品质量监督抽查，</w:t>
      </w:r>
      <w:r>
        <w:rPr>
          <w:rFonts w:hint="default" w:ascii="宋体" w:hAnsi="宋体"/>
          <w:sz w:val="32"/>
          <w:szCs w:val="24"/>
          <w:lang w:eastAsia="zh-CN"/>
        </w:rPr>
        <w:t>“</w:t>
      </w:r>
      <w:r>
        <w:rPr>
          <w:rFonts w:hint="default" w:ascii="宋体" w:hAnsi="宋体"/>
          <w:sz w:val="32"/>
          <w:szCs w:val="24"/>
        </w:rPr>
        <w:t>护农</w:t>
      </w:r>
      <w:r>
        <w:rPr>
          <w:rFonts w:hint="default" w:ascii="宋体" w:hAnsi="宋体"/>
          <w:sz w:val="32"/>
          <w:szCs w:val="24"/>
          <w:lang w:eastAsia="zh-CN"/>
        </w:rPr>
        <w:t>”</w:t>
      </w:r>
      <w:r>
        <w:rPr>
          <w:rFonts w:hint="default" w:ascii="宋体" w:hAnsi="宋体"/>
          <w:sz w:val="32"/>
          <w:szCs w:val="24"/>
        </w:rPr>
        <w:t>行动共抽检化肥经营企业42家66批次；聚焦3C认证目录内重点产品、社会关注的民生消费品、开展农资化肥、燃气产品、摩托车电动自行车整治、电器产品等质量安全专项行动，立案15宗，罚没入库60.08万元。</w:t>
      </w:r>
    </w:p>
    <w:p>
      <w:pPr>
        <w:keepNext w:val="0"/>
        <w:keepLines w:val="0"/>
        <w:pageBreakBefore w:val="0"/>
        <w:kinsoku/>
        <w:overflowPunct/>
        <w:bidi w:val="0"/>
        <w:spacing w:line="660" w:lineRule="exact"/>
        <w:ind w:right="-34" w:firstLine="643" w:firstLineChars="200"/>
        <w:textAlignment w:val="auto"/>
        <w:rPr>
          <w:rFonts w:hint="default" w:ascii="宋体" w:hAnsi="宋体" w:eastAsia="仿宋_GB2312" w:cs="Times New Roman"/>
          <w:b w:val="0"/>
          <w:bCs w:val="0"/>
          <w:sz w:val="32"/>
          <w:szCs w:val="24"/>
          <w:lang w:val="en-US" w:eastAsia="zh-CN"/>
        </w:rPr>
      </w:pPr>
      <w:r>
        <w:rPr>
          <w:rFonts w:hint="default" w:ascii="楷体_GB2312" w:hAnsi="楷体_GB2312" w:eastAsia="楷体_GB2312" w:cs="楷体_GB2312"/>
          <w:b/>
          <w:bCs/>
          <w:sz w:val="32"/>
          <w:szCs w:val="24"/>
          <w:lang w:val="en-US" w:eastAsia="zh-CN"/>
        </w:rPr>
        <w:t>（三）不断完善依法行政制度体系，推进法治进程</w:t>
      </w:r>
      <w:r>
        <w:rPr>
          <w:rFonts w:hint="eastAsia" w:ascii="楷体_GB2312" w:hAnsi="楷体_GB2312" w:eastAsia="楷体_GB2312" w:cs="楷体_GB2312"/>
          <w:b w:val="0"/>
          <w:bCs w:val="0"/>
          <w:sz w:val="32"/>
          <w:szCs w:val="24"/>
          <w:lang w:val="en-US" w:eastAsia="zh-CN"/>
        </w:rPr>
        <w:t>。</w:t>
      </w:r>
    </w:p>
    <w:p>
      <w:pPr>
        <w:keepNext w:val="0"/>
        <w:keepLines w:val="0"/>
        <w:pageBreakBefore w:val="0"/>
        <w:shd w:val="clear" w:color="auto" w:fill="FFFFFF"/>
        <w:kinsoku/>
        <w:overflowPunct/>
        <w:bidi w:val="0"/>
        <w:adjustRightInd/>
        <w:snapToGrid/>
        <w:spacing w:before="158" w:beforeAutospacing="0" w:after="158" w:afterAutospacing="0" w:line="660" w:lineRule="exact"/>
        <w:ind w:firstLine="643" w:firstLineChars="200"/>
        <w:jc w:val="both"/>
        <w:textAlignment w:val="auto"/>
        <w:rPr>
          <w:rFonts w:hint="default" w:ascii="宋体" w:hAnsi="宋体" w:eastAsia="仿宋_GB2312" w:cs="Times New Roman"/>
          <w:kern w:val="2"/>
          <w:sz w:val="32"/>
          <w:szCs w:val="24"/>
          <w:lang w:eastAsia="zh-CN"/>
        </w:rPr>
      </w:pPr>
      <w:r>
        <w:rPr>
          <w:rFonts w:hint="default" w:ascii="宋体" w:hAnsi="宋体" w:eastAsia="仿宋_GB2312" w:cs="Times New Roman"/>
          <w:b/>
          <w:bCs/>
          <w:kern w:val="2"/>
          <w:sz w:val="32"/>
          <w:szCs w:val="24"/>
        </w:rPr>
        <w:t>一是</w:t>
      </w:r>
      <w:r>
        <w:rPr>
          <w:rFonts w:hint="default" w:ascii="宋体" w:hAnsi="宋体" w:eastAsia="仿宋_GB2312" w:cs="Times New Roman"/>
          <w:kern w:val="2"/>
          <w:sz w:val="32"/>
          <w:szCs w:val="24"/>
        </w:rPr>
        <w:t>建立健全依法行政工作机制，形成制度汇编，涉及重大行政决策、法律顾问、执法办案、执法监督等各个方面，做到用制度建设推动</w:t>
      </w:r>
      <w:r>
        <w:rPr>
          <w:rFonts w:hint="default" w:ascii="宋体" w:hAnsi="宋体" w:eastAsia="仿宋_GB2312" w:cs="Times New Roman"/>
          <w:kern w:val="2"/>
          <w:sz w:val="32"/>
          <w:szCs w:val="24"/>
          <w:lang w:eastAsia="zh-CN"/>
        </w:rPr>
        <w:t>法治建设</w:t>
      </w:r>
      <w:r>
        <w:rPr>
          <w:rFonts w:hint="default" w:ascii="宋体" w:hAnsi="宋体" w:eastAsia="仿宋_GB2312" w:cs="Times New Roman"/>
          <w:kern w:val="2"/>
          <w:sz w:val="32"/>
          <w:szCs w:val="24"/>
        </w:rPr>
        <w:t>。</w:t>
      </w:r>
      <w:r>
        <w:rPr>
          <w:rFonts w:hint="default" w:ascii="宋体" w:hAnsi="宋体" w:eastAsia="仿宋_GB2312" w:cs="Times New Roman"/>
          <w:b/>
          <w:bCs/>
          <w:kern w:val="2"/>
          <w:sz w:val="32"/>
          <w:szCs w:val="24"/>
        </w:rPr>
        <w:t>二是</w:t>
      </w:r>
      <w:r>
        <w:rPr>
          <w:rFonts w:hint="default" w:ascii="宋体" w:hAnsi="宋体" w:eastAsia="仿宋_GB2312" w:cs="Times New Roman"/>
          <w:kern w:val="2"/>
          <w:sz w:val="32"/>
          <w:szCs w:val="24"/>
        </w:rPr>
        <w:t>加强规范性文件监督管理。</w:t>
      </w:r>
      <w:r>
        <w:rPr>
          <w:rFonts w:hint="default" w:ascii="宋体" w:hAnsi="宋体" w:eastAsia="仿宋_GB2312" w:cs="Times New Roman"/>
          <w:kern w:val="2"/>
          <w:sz w:val="32"/>
          <w:szCs w:val="24"/>
          <w:lang w:eastAsia="zh-CN"/>
        </w:rPr>
        <w:t>印发了《遂溪县市场监督管理局规范性文件管理制定的通知》，</w:t>
      </w:r>
      <w:r>
        <w:rPr>
          <w:rFonts w:hint="default" w:ascii="宋体" w:hAnsi="宋体" w:eastAsia="仿宋_GB2312" w:cs="Times New Roman"/>
          <w:kern w:val="2"/>
          <w:sz w:val="32"/>
          <w:szCs w:val="24"/>
        </w:rPr>
        <w:t>完善规范性文件制定程序，落实合法性审查、集体讨论决定等制度，明确了规范性文件的合法性审核机构。202</w:t>
      </w:r>
      <w:r>
        <w:rPr>
          <w:rFonts w:hint="default" w:ascii="宋体" w:hAnsi="宋体" w:eastAsia="仿宋_GB2312" w:cs="Times New Roman"/>
          <w:kern w:val="2"/>
          <w:sz w:val="32"/>
          <w:szCs w:val="24"/>
          <w:lang w:val="en-US" w:eastAsia="zh-CN"/>
        </w:rPr>
        <w:t>2</w:t>
      </w:r>
      <w:r>
        <w:rPr>
          <w:rFonts w:hint="default" w:ascii="宋体" w:hAnsi="宋体" w:eastAsia="仿宋_GB2312" w:cs="Times New Roman"/>
          <w:kern w:val="2"/>
          <w:sz w:val="32"/>
          <w:szCs w:val="24"/>
        </w:rPr>
        <w:t>年，</w:t>
      </w:r>
      <w:r>
        <w:rPr>
          <w:rFonts w:hint="default" w:ascii="宋体" w:hAnsi="宋体" w:eastAsia="仿宋_GB2312" w:cs="Times New Roman"/>
          <w:sz w:val="32"/>
          <w:szCs w:val="24"/>
        </w:rPr>
        <w:t>共办理</w:t>
      </w:r>
      <w:r>
        <w:rPr>
          <w:rFonts w:hint="default" w:ascii="宋体" w:hAnsi="宋体" w:eastAsia="仿宋_GB2312" w:cs="Times New Roman"/>
          <w:sz w:val="32"/>
          <w:szCs w:val="24"/>
          <w:lang w:eastAsia="zh-CN"/>
        </w:rPr>
        <w:t>各类</w:t>
      </w:r>
      <w:r>
        <w:rPr>
          <w:rFonts w:hint="default" w:ascii="宋体" w:hAnsi="宋体" w:eastAsia="仿宋_GB2312" w:cs="Times New Roman"/>
          <w:sz w:val="32"/>
          <w:szCs w:val="24"/>
        </w:rPr>
        <w:t>征求意见稿</w:t>
      </w:r>
      <w:r>
        <w:rPr>
          <w:rFonts w:hint="default" w:ascii="宋体" w:hAnsi="宋体" w:eastAsia="仿宋_GB2312" w:cs="Times New Roman"/>
          <w:sz w:val="32"/>
          <w:szCs w:val="24"/>
          <w:lang w:eastAsia="zh-CN"/>
        </w:rPr>
        <w:t>共</w:t>
      </w:r>
      <w:r>
        <w:rPr>
          <w:rFonts w:hint="default" w:ascii="宋体" w:hAnsi="宋体" w:eastAsia="仿宋_GB2312" w:cs="Times New Roman"/>
          <w:sz w:val="32"/>
          <w:szCs w:val="24"/>
          <w:lang w:val="en-US" w:eastAsia="zh-CN"/>
        </w:rPr>
        <w:t>410</w:t>
      </w:r>
      <w:r>
        <w:rPr>
          <w:rFonts w:hint="default" w:ascii="宋体" w:hAnsi="宋体" w:eastAsia="仿宋_GB2312" w:cs="Times New Roman"/>
          <w:sz w:val="32"/>
          <w:szCs w:val="24"/>
        </w:rPr>
        <w:t>多份</w:t>
      </w:r>
      <w:r>
        <w:rPr>
          <w:rFonts w:hint="default" w:ascii="宋体" w:hAnsi="宋体" w:eastAsia="仿宋_GB2312" w:cs="Times New Roman"/>
          <w:sz w:val="32"/>
          <w:szCs w:val="24"/>
          <w:lang w:eastAsia="zh-CN"/>
        </w:rPr>
        <w:t>。</w:t>
      </w:r>
    </w:p>
    <w:p>
      <w:pPr>
        <w:keepNext w:val="0"/>
        <w:keepLines w:val="0"/>
        <w:pageBreakBefore w:val="0"/>
        <w:kinsoku/>
        <w:overflowPunct/>
        <w:bidi w:val="0"/>
        <w:spacing w:line="660" w:lineRule="exact"/>
        <w:ind w:right="-34" w:firstLine="643" w:firstLineChars="200"/>
        <w:textAlignment w:val="auto"/>
        <w:rPr>
          <w:rFonts w:hint="default" w:ascii="宋体" w:hAnsi="宋体" w:eastAsia="仿宋_GB2312" w:cs="Times New Roman"/>
          <w:b/>
          <w:bCs/>
          <w:sz w:val="32"/>
          <w:szCs w:val="24"/>
          <w:lang w:val="en-US" w:eastAsia="zh-CN"/>
        </w:rPr>
      </w:pPr>
      <w:r>
        <w:rPr>
          <w:rFonts w:hint="default" w:ascii="楷体_GB2312" w:hAnsi="楷体_GB2312" w:eastAsia="楷体_GB2312" w:cs="楷体_GB2312"/>
          <w:b/>
          <w:bCs/>
          <w:sz w:val="32"/>
          <w:szCs w:val="24"/>
          <w:lang w:val="en-US" w:eastAsia="zh-CN"/>
        </w:rPr>
        <w:t>（四）推进行政决策科学化、民主化、法治化</w:t>
      </w:r>
      <w:r>
        <w:rPr>
          <w:rFonts w:hint="eastAsia" w:ascii="楷体_GB2312" w:hAnsi="楷体_GB2312" w:eastAsia="楷体_GB2312" w:cs="楷体_GB2312"/>
          <w:b/>
          <w:bCs/>
          <w:sz w:val="32"/>
          <w:szCs w:val="24"/>
          <w:lang w:val="en-US" w:eastAsia="zh-CN"/>
        </w:rPr>
        <w:t>。</w:t>
      </w:r>
    </w:p>
    <w:p>
      <w:pPr>
        <w:keepNext w:val="0"/>
        <w:keepLines w:val="0"/>
        <w:pageBreakBefore w:val="0"/>
        <w:kinsoku/>
        <w:overflowPunct/>
        <w:bidi w:val="0"/>
        <w:spacing w:line="660" w:lineRule="exact"/>
        <w:ind w:firstLine="640" w:firstLineChars="200"/>
        <w:textAlignment w:val="auto"/>
        <w:rPr>
          <w:rFonts w:hint="default" w:ascii="宋体" w:hAnsi="宋体"/>
          <w:sz w:val="32"/>
          <w:szCs w:val="24"/>
        </w:rPr>
      </w:pPr>
      <w:r>
        <w:rPr>
          <w:rFonts w:hint="default" w:ascii="宋体" w:hAnsi="宋体"/>
          <w:sz w:val="32"/>
          <w:szCs w:val="24"/>
        </w:rPr>
        <w:t>严格执行《重大行政决策程序暂行条例》《广东省重大行政决策听证规定》，贯彻实施制定的重大行政决策集体决定程序规定，坚持推行重大决策民主合议制、决策结果公示制和落实情况定期通报制，凡</w:t>
      </w:r>
      <w:r>
        <w:rPr>
          <w:rFonts w:hint="default" w:ascii="宋体" w:hAnsi="宋体"/>
          <w:sz w:val="32"/>
          <w:szCs w:val="24"/>
          <w:lang w:eastAsia="zh-CN"/>
        </w:rPr>
        <w:t>“</w:t>
      </w:r>
      <w:r>
        <w:rPr>
          <w:rFonts w:hint="default" w:ascii="宋体" w:hAnsi="宋体"/>
          <w:sz w:val="32"/>
          <w:szCs w:val="24"/>
        </w:rPr>
        <w:t>三重一大</w:t>
      </w:r>
      <w:r>
        <w:rPr>
          <w:rFonts w:hint="default" w:ascii="宋体" w:hAnsi="宋体"/>
          <w:sz w:val="32"/>
          <w:szCs w:val="24"/>
          <w:lang w:eastAsia="zh-CN"/>
        </w:rPr>
        <w:t>”</w:t>
      </w:r>
      <w:r>
        <w:rPr>
          <w:rFonts w:hint="default" w:ascii="宋体" w:hAnsi="宋体"/>
          <w:sz w:val="32"/>
          <w:szCs w:val="24"/>
        </w:rPr>
        <w:t>问题坚持局领导班子集体讨论决定，共召开集体讨论会议26场。做到决策前充分论证、认真酝酿；决策中，广泛发表意见，主职末位表态；确保各项决策合法合理。</w:t>
      </w:r>
    </w:p>
    <w:p>
      <w:pPr>
        <w:keepNext w:val="0"/>
        <w:keepLines w:val="0"/>
        <w:pageBreakBefore w:val="0"/>
        <w:kinsoku/>
        <w:overflowPunct/>
        <w:bidi w:val="0"/>
        <w:spacing w:line="660" w:lineRule="exact"/>
        <w:ind w:firstLine="643" w:firstLineChars="200"/>
        <w:textAlignment w:val="auto"/>
        <w:rPr>
          <w:rFonts w:hint="eastAsia" w:ascii="宋体" w:hAnsi="宋体" w:eastAsia="楷体_GB2312" w:cs="Times New Roman"/>
          <w:b/>
          <w:bCs/>
          <w:color w:val="333333"/>
          <w:kern w:val="2"/>
          <w:sz w:val="32"/>
          <w:szCs w:val="24"/>
        </w:rPr>
      </w:pPr>
      <w:r>
        <w:rPr>
          <w:rFonts w:hint="default" w:ascii="楷体_GB2312" w:hAnsi="楷体_GB2312" w:eastAsia="楷体_GB2312" w:cs="楷体_GB2312"/>
          <w:b/>
          <w:bCs/>
          <w:color w:val="333333"/>
          <w:kern w:val="2"/>
          <w:sz w:val="32"/>
          <w:szCs w:val="24"/>
        </w:rPr>
        <w:t>（</w:t>
      </w:r>
      <w:r>
        <w:rPr>
          <w:rFonts w:hint="default" w:ascii="楷体_GB2312" w:hAnsi="楷体_GB2312" w:eastAsia="楷体_GB2312" w:cs="楷体_GB2312"/>
          <w:b/>
          <w:bCs/>
          <w:color w:val="333333"/>
          <w:kern w:val="2"/>
          <w:sz w:val="32"/>
          <w:szCs w:val="24"/>
          <w:lang w:eastAsia="zh-CN"/>
        </w:rPr>
        <w:t>五</w:t>
      </w:r>
      <w:r>
        <w:rPr>
          <w:rFonts w:hint="default" w:ascii="楷体_GB2312" w:hAnsi="楷体_GB2312" w:eastAsia="楷体_GB2312" w:cs="楷体_GB2312"/>
          <w:b/>
          <w:bCs/>
          <w:color w:val="333333"/>
          <w:kern w:val="2"/>
          <w:sz w:val="32"/>
          <w:szCs w:val="24"/>
        </w:rPr>
        <w:t>）坚持</w:t>
      </w:r>
      <w:r>
        <w:rPr>
          <w:rFonts w:hint="eastAsia" w:ascii="楷体_GB2312" w:hAnsi="楷体_GB2312" w:eastAsia="楷体_GB2312" w:cs="楷体_GB2312"/>
          <w:b/>
          <w:bCs/>
          <w:color w:val="333333"/>
          <w:kern w:val="2"/>
          <w:sz w:val="32"/>
          <w:szCs w:val="24"/>
          <w:lang w:eastAsia="zh-CN"/>
        </w:rPr>
        <w:t>推进</w:t>
      </w:r>
      <w:r>
        <w:rPr>
          <w:rFonts w:hint="default" w:ascii="楷体_GB2312" w:hAnsi="楷体_GB2312" w:eastAsia="楷体_GB2312" w:cs="楷体_GB2312"/>
          <w:b/>
          <w:bCs/>
          <w:color w:val="333333"/>
          <w:kern w:val="2"/>
          <w:sz w:val="32"/>
          <w:szCs w:val="24"/>
        </w:rPr>
        <w:t>严格规范公正文明执法</w:t>
      </w:r>
      <w:r>
        <w:rPr>
          <w:rFonts w:hint="eastAsia" w:ascii="楷体_GB2312" w:hAnsi="楷体_GB2312" w:eastAsia="楷体_GB2312" w:cs="楷体_GB2312"/>
          <w:b/>
          <w:bCs/>
          <w:kern w:val="2"/>
          <w:sz w:val="32"/>
          <w:szCs w:val="24"/>
          <w:lang w:eastAsia="zh-CN"/>
        </w:rPr>
        <w:t>。</w:t>
      </w:r>
    </w:p>
    <w:p>
      <w:pPr>
        <w:keepNext w:val="0"/>
        <w:keepLines w:val="0"/>
        <w:pageBreakBefore w:val="0"/>
        <w:kinsoku/>
        <w:overflowPunct/>
        <w:bidi w:val="0"/>
        <w:spacing w:line="660" w:lineRule="exact"/>
        <w:ind w:firstLine="643" w:firstLineChars="200"/>
        <w:textAlignment w:val="auto"/>
        <w:outlineLvl w:val="9"/>
        <w:rPr>
          <w:rFonts w:ascii="宋体" w:hAnsi="宋体"/>
          <w:sz w:val="32"/>
          <w:szCs w:val="24"/>
        </w:rPr>
      </w:pPr>
      <w:r>
        <w:rPr>
          <w:rFonts w:hint="default" w:ascii="宋体" w:hAnsi="宋体"/>
          <w:b/>
          <w:bCs/>
          <w:sz w:val="32"/>
          <w:szCs w:val="24"/>
        </w:rPr>
        <w:t>继续推进</w:t>
      </w:r>
      <w:r>
        <w:rPr>
          <w:rFonts w:hint="default" w:ascii="宋体" w:hAnsi="宋体"/>
          <w:b/>
          <w:bCs/>
          <w:sz w:val="32"/>
          <w:szCs w:val="24"/>
          <w:lang w:eastAsia="zh-CN"/>
        </w:rPr>
        <w:t>“</w:t>
      </w:r>
      <w:r>
        <w:rPr>
          <w:rFonts w:hint="default" w:ascii="宋体" w:hAnsi="宋体"/>
          <w:b/>
          <w:bCs/>
          <w:sz w:val="32"/>
          <w:szCs w:val="24"/>
        </w:rPr>
        <w:t>一支队伍管执法</w:t>
      </w:r>
      <w:r>
        <w:rPr>
          <w:rFonts w:hint="default" w:ascii="宋体" w:hAnsi="宋体"/>
          <w:b/>
          <w:bCs/>
          <w:sz w:val="32"/>
          <w:szCs w:val="24"/>
          <w:lang w:eastAsia="zh-CN"/>
        </w:rPr>
        <w:t>”</w:t>
      </w:r>
      <w:r>
        <w:rPr>
          <w:rFonts w:hint="default" w:ascii="宋体" w:hAnsi="宋体"/>
          <w:b/>
          <w:bCs/>
          <w:sz w:val="32"/>
          <w:szCs w:val="24"/>
        </w:rPr>
        <w:t>，促科学整合。</w:t>
      </w:r>
      <w:r>
        <w:rPr>
          <w:rFonts w:hint="default" w:ascii="宋体" w:hAnsi="宋体"/>
          <w:sz w:val="32"/>
          <w:szCs w:val="24"/>
        </w:rPr>
        <w:t>建立</w:t>
      </w:r>
      <w:r>
        <w:rPr>
          <w:rFonts w:ascii="宋体" w:hAnsi="宋体"/>
          <w:sz w:val="32"/>
          <w:szCs w:val="24"/>
        </w:rPr>
        <w:t>以执法大队为主体，价监股、各市场</w:t>
      </w:r>
      <w:r>
        <w:rPr>
          <w:rFonts w:hint="default" w:ascii="宋体" w:hAnsi="宋体"/>
          <w:sz w:val="32"/>
          <w:szCs w:val="24"/>
        </w:rPr>
        <w:t>监管所</w:t>
      </w:r>
      <w:r>
        <w:rPr>
          <w:rFonts w:ascii="宋体" w:hAnsi="宋体"/>
          <w:sz w:val="32"/>
          <w:szCs w:val="24"/>
        </w:rPr>
        <w:t>密切配合的办案机制，合理划分办案区域和执法权限，坚持属地为主原则，</w:t>
      </w:r>
      <w:r>
        <w:rPr>
          <w:rFonts w:hint="default" w:ascii="宋体" w:hAnsi="宋体"/>
          <w:sz w:val="32"/>
          <w:szCs w:val="24"/>
          <w:lang w:eastAsia="zh-CN"/>
        </w:rPr>
        <w:t>避免多头执法，</w:t>
      </w:r>
      <w:r>
        <w:rPr>
          <w:rFonts w:ascii="宋体" w:hAnsi="宋体"/>
          <w:sz w:val="32"/>
          <w:szCs w:val="24"/>
        </w:rPr>
        <w:t>推动执法资源和执法力量的科学整合。</w:t>
      </w:r>
    </w:p>
    <w:p>
      <w:pPr>
        <w:keepNext w:val="0"/>
        <w:keepLines w:val="0"/>
        <w:pageBreakBefore w:val="0"/>
        <w:kinsoku/>
        <w:overflowPunct/>
        <w:bidi w:val="0"/>
        <w:spacing w:line="660" w:lineRule="exact"/>
        <w:ind w:right="-34" w:firstLine="643" w:firstLineChars="200"/>
        <w:textAlignment w:val="auto"/>
        <w:rPr>
          <w:rFonts w:hint="default" w:ascii="宋体" w:hAnsi="宋体" w:eastAsia="仿宋_GB2312" w:cs="Times New Roman"/>
          <w:kern w:val="2"/>
          <w:sz w:val="32"/>
          <w:szCs w:val="24"/>
        </w:rPr>
      </w:pPr>
      <w:r>
        <w:rPr>
          <w:rFonts w:hint="default" w:ascii="宋体" w:hAnsi="宋体"/>
          <w:b/>
          <w:bCs/>
          <w:sz w:val="32"/>
          <w:szCs w:val="24"/>
        </w:rPr>
        <w:t>严格规范执法程序，提升办案水平。</w:t>
      </w:r>
      <w:r>
        <w:rPr>
          <w:rFonts w:ascii="宋体" w:hAnsi="宋体"/>
          <w:sz w:val="32"/>
          <w:szCs w:val="24"/>
        </w:rPr>
        <w:t>通过举办法律法规学习培训班和</w:t>
      </w:r>
      <w:r>
        <w:rPr>
          <w:rFonts w:hint="default" w:ascii="宋体" w:hAnsi="宋体"/>
          <w:sz w:val="32"/>
          <w:szCs w:val="24"/>
        </w:rPr>
        <w:t>法治</w:t>
      </w:r>
      <w:r>
        <w:rPr>
          <w:rFonts w:ascii="宋体" w:hAnsi="宋体"/>
          <w:sz w:val="32"/>
          <w:szCs w:val="24"/>
        </w:rPr>
        <w:t>专题</w:t>
      </w:r>
      <w:r>
        <w:rPr>
          <w:rFonts w:hint="default" w:ascii="宋体" w:hAnsi="宋体"/>
          <w:sz w:val="32"/>
          <w:szCs w:val="24"/>
          <w:lang w:eastAsia="zh-CN"/>
        </w:rPr>
        <w:t>等各类</w:t>
      </w:r>
      <w:r>
        <w:rPr>
          <w:rFonts w:ascii="宋体" w:hAnsi="宋体"/>
          <w:sz w:val="32"/>
          <w:szCs w:val="24"/>
        </w:rPr>
        <w:t>学习培训班</w:t>
      </w:r>
      <w:r>
        <w:rPr>
          <w:rFonts w:hint="default" w:ascii="宋体" w:hAnsi="宋体"/>
          <w:sz w:val="32"/>
          <w:szCs w:val="24"/>
          <w:lang w:val="en-US" w:eastAsia="zh-CN"/>
        </w:rPr>
        <w:t>26</w:t>
      </w:r>
      <w:r>
        <w:rPr>
          <w:rFonts w:hint="default" w:ascii="宋体" w:hAnsi="宋体"/>
          <w:sz w:val="32"/>
          <w:szCs w:val="24"/>
        </w:rPr>
        <w:t>期</w:t>
      </w:r>
      <w:r>
        <w:rPr>
          <w:rFonts w:ascii="宋体" w:hAnsi="宋体"/>
          <w:sz w:val="32"/>
          <w:szCs w:val="24"/>
        </w:rPr>
        <w:t>，组织学习了</w:t>
      </w:r>
      <w:r>
        <w:rPr>
          <w:rFonts w:hint="default" w:ascii="宋体" w:hAnsi="宋体"/>
          <w:sz w:val="32"/>
          <w:szCs w:val="24"/>
          <w:lang w:eastAsia="zh-CN"/>
        </w:rPr>
        <w:t>《论全面依法治国》</w:t>
      </w:r>
      <w:r>
        <w:rPr>
          <w:rFonts w:ascii="宋体" w:hAnsi="宋体"/>
          <w:sz w:val="32"/>
          <w:szCs w:val="24"/>
        </w:rPr>
        <w:t>《行政处罚法》等</w:t>
      </w:r>
      <w:r>
        <w:rPr>
          <w:rFonts w:hint="default" w:ascii="宋体" w:hAnsi="宋体"/>
          <w:sz w:val="32"/>
          <w:szCs w:val="24"/>
          <w:lang w:eastAsia="zh-CN"/>
        </w:rPr>
        <w:t>专题培训，提高执法人员的业务水平和执法能力</w:t>
      </w:r>
      <w:r>
        <w:rPr>
          <w:rFonts w:ascii="宋体" w:hAnsi="宋体"/>
          <w:sz w:val="32"/>
          <w:szCs w:val="24"/>
        </w:rPr>
        <w:t>，</w:t>
      </w:r>
      <w:r>
        <w:rPr>
          <w:rFonts w:hint="default" w:ascii="宋体" w:hAnsi="宋体"/>
          <w:b/>
          <w:bCs/>
          <w:sz w:val="32"/>
          <w:szCs w:val="24"/>
        </w:rPr>
        <w:t>严把案件审核关，确保案件合法规范</w:t>
      </w:r>
      <w:r>
        <w:rPr>
          <w:rFonts w:hint="default" w:ascii="宋体" w:hAnsi="宋体"/>
          <w:b w:val="0"/>
          <w:sz w:val="32"/>
          <w:szCs w:val="24"/>
        </w:rPr>
        <w:t>。</w:t>
      </w:r>
      <w:r>
        <w:rPr>
          <w:rFonts w:hint="default" w:ascii="宋体" w:hAnsi="宋体"/>
          <w:sz w:val="32"/>
          <w:szCs w:val="24"/>
          <w:lang w:eastAsia="zh-CN"/>
        </w:rPr>
        <w:t>严把案件的审核关、</w:t>
      </w:r>
      <w:r>
        <w:rPr>
          <w:rFonts w:hint="default" w:ascii="宋体" w:hAnsi="宋体"/>
          <w:sz w:val="32"/>
          <w:szCs w:val="24"/>
        </w:rPr>
        <w:t>法律文书</w:t>
      </w:r>
      <w:r>
        <w:rPr>
          <w:rFonts w:hint="default" w:ascii="宋体" w:hAnsi="宋体"/>
          <w:sz w:val="32"/>
          <w:szCs w:val="24"/>
          <w:lang w:eastAsia="zh-CN"/>
        </w:rPr>
        <w:t>的</w:t>
      </w:r>
      <w:r>
        <w:rPr>
          <w:rFonts w:hint="default" w:ascii="宋体" w:hAnsi="宋体"/>
          <w:sz w:val="32"/>
          <w:szCs w:val="24"/>
        </w:rPr>
        <w:t>使用规范</w:t>
      </w:r>
      <w:r>
        <w:rPr>
          <w:rFonts w:hint="default" w:ascii="宋体" w:hAnsi="宋体"/>
          <w:sz w:val="32"/>
          <w:szCs w:val="24"/>
          <w:lang w:eastAsia="zh-CN"/>
        </w:rPr>
        <w:t>及</w:t>
      </w:r>
      <w:r>
        <w:rPr>
          <w:rFonts w:hint="default" w:ascii="宋体" w:hAnsi="宋体"/>
          <w:sz w:val="32"/>
          <w:szCs w:val="24"/>
        </w:rPr>
        <w:t>自由裁量权</w:t>
      </w:r>
      <w:r>
        <w:rPr>
          <w:rFonts w:hint="default" w:ascii="宋体" w:hAnsi="宋体"/>
          <w:sz w:val="32"/>
          <w:szCs w:val="24"/>
          <w:lang w:eastAsia="zh-CN"/>
        </w:rPr>
        <w:t>的正确行使，提高法制审核人员的业务水平，</w:t>
      </w:r>
      <w:r>
        <w:rPr>
          <w:rFonts w:hint="default" w:ascii="宋体" w:hAnsi="宋体"/>
          <w:sz w:val="32"/>
          <w:szCs w:val="24"/>
        </w:rPr>
        <w:t>目前</w:t>
      </w:r>
      <w:r>
        <w:rPr>
          <w:rFonts w:hint="default" w:ascii="宋体" w:hAnsi="宋体"/>
          <w:sz w:val="32"/>
          <w:szCs w:val="24"/>
          <w:lang w:eastAsia="zh-CN"/>
        </w:rPr>
        <w:t>法制</w:t>
      </w:r>
      <w:r>
        <w:rPr>
          <w:rFonts w:hint="default" w:ascii="宋体" w:hAnsi="宋体"/>
          <w:sz w:val="32"/>
          <w:szCs w:val="24"/>
        </w:rPr>
        <w:t>审核人员备案登记</w:t>
      </w:r>
      <w:r>
        <w:rPr>
          <w:rFonts w:hint="default" w:ascii="宋体" w:hAnsi="宋体"/>
          <w:sz w:val="32"/>
          <w:szCs w:val="24"/>
          <w:lang w:val="en-US" w:eastAsia="zh-CN"/>
        </w:rPr>
        <w:t>14</w:t>
      </w:r>
      <w:r>
        <w:rPr>
          <w:rFonts w:hint="default" w:ascii="宋体" w:hAnsi="宋体" w:eastAsia="仿宋_GB2312" w:cs="Times New Roman"/>
          <w:sz w:val="32"/>
          <w:szCs w:val="24"/>
          <w:lang w:val="en-US" w:eastAsia="zh-CN"/>
        </w:rPr>
        <w:t>人，占全局执法人员7.4%</w:t>
      </w:r>
      <w:r>
        <w:rPr>
          <w:rFonts w:hint="default" w:ascii="宋体" w:hAnsi="宋体"/>
          <w:sz w:val="32"/>
          <w:szCs w:val="24"/>
          <w:lang w:eastAsia="zh-CN"/>
        </w:rPr>
        <w:t>。</w:t>
      </w:r>
      <w:r>
        <w:rPr>
          <w:rFonts w:hint="default" w:ascii="宋体" w:hAnsi="宋体" w:eastAsia="仿宋_GB2312" w:cs="Times New Roman"/>
          <w:b/>
          <w:bCs/>
          <w:kern w:val="2"/>
          <w:sz w:val="32"/>
          <w:szCs w:val="24"/>
        </w:rPr>
        <w:t>加强执法队伍管理，确保资格合法</w:t>
      </w:r>
      <w:r>
        <w:rPr>
          <w:rFonts w:hint="default" w:ascii="宋体" w:hAnsi="宋体" w:cs="Times New Roman"/>
          <w:b/>
          <w:bCs/>
          <w:kern w:val="2"/>
          <w:sz w:val="32"/>
          <w:szCs w:val="24"/>
          <w:lang w:val="en-US" w:eastAsia="zh-CN"/>
        </w:rPr>
        <w:t>。</w:t>
      </w:r>
      <w:r>
        <w:rPr>
          <w:rFonts w:hint="default" w:ascii="宋体" w:hAnsi="宋体" w:eastAsia="仿宋_GB2312" w:cs="Times New Roman"/>
          <w:kern w:val="2"/>
          <w:sz w:val="32"/>
          <w:szCs w:val="24"/>
        </w:rPr>
        <w:t>认真落实执法人员持证上岗和资格管理等各项制度，组织新进执法人员参加岗前考试培训，并通过行政执法资格考试，考试合格率100%</w:t>
      </w:r>
      <w:r>
        <w:rPr>
          <w:rFonts w:hint="default" w:ascii="宋体" w:hAnsi="宋体" w:cs="Times New Roman"/>
          <w:kern w:val="2"/>
          <w:sz w:val="32"/>
          <w:szCs w:val="24"/>
          <w:lang w:eastAsia="zh-CN"/>
        </w:rPr>
        <w:t>，为全系统执法人员</w:t>
      </w:r>
      <w:r>
        <w:rPr>
          <w:rFonts w:hint="default" w:ascii="宋体" w:hAnsi="宋体" w:eastAsia="仿宋_GB2312" w:cs="Times New Roman"/>
          <w:kern w:val="2"/>
          <w:sz w:val="32"/>
          <w:szCs w:val="24"/>
          <w:lang w:eastAsia="zh-CN"/>
        </w:rPr>
        <w:t>换发了全国统一的行政执法证件，确保人员资格合法。</w:t>
      </w:r>
      <w:r>
        <w:rPr>
          <w:rFonts w:hint="default" w:ascii="宋体" w:hAnsi="宋体" w:eastAsia="仿宋_GB2312" w:cs="Times New Roman"/>
          <w:b/>
          <w:bCs/>
          <w:kern w:val="2"/>
          <w:sz w:val="32"/>
          <w:szCs w:val="24"/>
          <w:lang w:val="en-US" w:eastAsia="zh-CN" w:bidi="ar-SA"/>
        </w:rPr>
        <w:t>组织行政执法案卷评查，加强执法监督。</w:t>
      </w:r>
      <w:r>
        <w:rPr>
          <w:rFonts w:hint="default" w:ascii="宋体" w:hAnsi="宋体" w:eastAsia="仿宋_GB2312" w:cs="Times New Roman"/>
          <w:kern w:val="2"/>
          <w:sz w:val="32"/>
          <w:szCs w:val="24"/>
          <w:lang w:val="en-US" w:eastAsia="zh-CN" w:bidi="ar-SA"/>
        </w:rPr>
        <w:t>组织定期或不定期的案件抽查和开展全年度行政执法案卷评查工作，共抽查评查行政执法案件327宗，提出评查意见485条，其中提交到市局和县司法局评查的行政执法案卷，均评定为优秀案卷，合格率100%。</w:t>
      </w:r>
    </w:p>
    <w:p>
      <w:pPr>
        <w:keepNext w:val="0"/>
        <w:keepLines w:val="0"/>
        <w:pageBreakBefore w:val="0"/>
        <w:shd w:val="clear" w:color="auto" w:fill="FFFFFF"/>
        <w:kinsoku/>
        <w:overflowPunct/>
        <w:bidi w:val="0"/>
        <w:spacing w:before="158" w:beforeAutospacing="0" w:after="158" w:afterAutospacing="0" w:line="660" w:lineRule="exact"/>
        <w:ind w:firstLine="643" w:firstLineChars="200"/>
        <w:jc w:val="both"/>
        <w:textAlignment w:val="auto"/>
        <w:rPr>
          <w:rFonts w:hint="default" w:ascii="宋体" w:hAnsi="宋体" w:eastAsia="仿宋_GB2312" w:cs="Times New Roman"/>
          <w:kern w:val="2"/>
          <w:sz w:val="32"/>
          <w:szCs w:val="24"/>
          <w:lang w:eastAsia="zh-CN"/>
        </w:rPr>
      </w:pPr>
      <w:r>
        <w:rPr>
          <w:rFonts w:hint="default" w:ascii="宋体" w:hAnsi="宋体" w:eastAsia="仿宋_GB2312" w:cs="Times New Roman"/>
          <w:b/>
          <w:bCs/>
          <w:kern w:val="2"/>
          <w:sz w:val="32"/>
          <w:szCs w:val="24"/>
        </w:rPr>
        <w:t>全面推行行政执法</w:t>
      </w:r>
      <w:r>
        <w:rPr>
          <w:rFonts w:hint="default" w:ascii="宋体" w:hAnsi="宋体"/>
          <w:b/>
          <w:bCs/>
          <w:sz w:val="32"/>
          <w:szCs w:val="24"/>
          <w:lang w:eastAsia="zh-CN"/>
        </w:rPr>
        <w:t>“</w:t>
      </w:r>
      <w:r>
        <w:rPr>
          <w:rFonts w:hint="default" w:ascii="宋体" w:hAnsi="宋体" w:eastAsia="仿宋_GB2312" w:cs="Times New Roman"/>
          <w:b/>
          <w:bCs/>
          <w:kern w:val="2"/>
          <w:sz w:val="32"/>
          <w:szCs w:val="24"/>
        </w:rPr>
        <w:t>三项制度</w:t>
      </w:r>
      <w:r>
        <w:rPr>
          <w:rFonts w:hint="default" w:ascii="宋体" w:hAnsi="宋体" w:eastAsia="仿宋_GB2312" w:cs="Times New Roman"/>
          <w:b/>
          <w:bCs/>
          <w:kern w:val="2"/>
          <w:sz w:val="32"/>
          <w:szCs w:val="24"/>
          <w:lang w:eastAsia="zh-CN"/>
        </w:rPr>
        <w:t>”</w:t>
      </w:r>
      <w:r>
        <w:rPr>
          <w:rFonts w:hint="default" w:ascii="宋体" w:hAnsi="宋体" w:eastAsia="仿宋_GB2312" w:cs="Times New Roman"/>
          <w:b/>
          <w:bCs/>
          <w:kern w:val="2"/>
          <w:sz w:val="32"/>
          <w:szCs w:val="24"/>
        </w:rPr>
        <w:t>，接受社会监督。</w:t>
      </w:r>
      <w:r>
        <w:rPr>
          <w:rFonts w:hint="default" w:ascii="宋体" w:hAnsi="宋体" w:eastAsia="仿宋_GB2312" w:cs="Times New Roman"/>
          <w:kern w:val="2"/>
          <w:sz w:val="32"/>
          <w:szCs w:val="24"/>
        </w:rPr>
        <w:t>在广东省行政执法信息公示平台数据采集系统公示</w:t>
      </w:r>
      <w:r>
        <w:rPr>
          <w:rFonts w:hint="default" w:ascii="宋体" w:hAnsi="宋体" w:eastAsia="仿宋_GB2312" w:cs="Times New Roman"/>
          <w:kern w:val="2"/>
          <w:sz w:val="32"/>
          <w:szCs w:val="24"/>
          <w:lang w:eastAsia="zh-CN"/>
        </w:rPr>
        <w:t>各类</w:t>
      </w:r>
      <w:r>
        <w:rPr>
          <w:rFonts w:hint="default" w:ascii="宋体" w:hAnsi="宋体" w:eastAsia="仿宋_GB2312" w:cs="Times New Roman"/>
          <w:kern w:val="2"/>
          <w:sz w:val="32"/>
          <w:szCs w:val="24"/>
        </w:rPr>
        <w:t>行政执法信息共</w:t>
      </w:r>
      <w:r>
        <w:rPr>
          <w:rFonts w:hint="default" w:ascii="宋体" w:hAnsi="宋体" w:eastAsia="仿宋_GB2312" w:cs="Times New Roman"/>
          <w:kern w:val="2"/>
          <w:sz w:val="32"/>
          <w:szCs w:val="24"/>
          <w:lang w:val="en-US" w:eastAsia="zh-CN"/>
        </w:rPr>
        <w:t>9328</w:t>
      </w:r>
      <w:r>
        <w:rPr>
          <w:rFonts w:hint="default" w:ascii="宋体" w:hAnsi="宋体" w:eastAsia="仿宋_GB2312" w:cs="Times New Roman"/>
          <w:kern w:val="2"/>
          <w:sz w:val="32"/>
          <w:szCs w:val="24"/>
        </w:rPr>
        <w:t>条，规定了对情节复杂或者重大违法行为给予较重行政处罚的案件，应当</w:t>
      </w:r>
      <w:r>
        <w:rPr>
          <w:rFonts w:hint="default" w:ascii="宋体" w:hAnsi="宋体" w:eastAsia="仿宋_GB2312" w:cs="Times New Roman"/>
          <w:kern w:val="2"/>
          <w:sz w:val="32"/>
          <w:szCs w:val="24"/>
          <w:lang w:eastAsia="zh-CN"/>
        </w:rPr>
        <w:t>经法制审核和提交</w:t>
      </w:r>
      <w:r>
        <w:rPr>
          <w:rFonts w:hint="default" w:ascii="宋体" w:hAnsi="宋体" w:eastAsia="仿宋_GB2312" w:cs="Times New Roman"/>
          <w:kern w:val="2"/>
          <w:sz w:val="32"/>
          <w:szCs w:val="24"/>
        </w:rPr>
        <w:t>机关负责人集体讨论决定，严格执行</w:t>
      </w:r>
      <w:r>
        <w:rPr>
          <w:rFonts w:hint="default" w:ascii="宋体" w:hAnsi="宋体" w:eastAsia="仿宋_GB2312" w:cs="Times New Roman"/>
          <w:kern w:val="2"/>
          <w:sz w:val="32"/>
          <w:szCs w:val="24"/>
          <w:lang w:eastAsia="zh-CN"/>
        </w:rPr>
        <w:t>重大违法行为</w:t>
      </w:r>
      <w:r>
        <w:rPr>
          <w:rFonts w:hint="default" w:ascii="宋体" w:hAnsi="宋体" w:eastAsia="仿宋_GB2312" w:cs="Times New Roman"/>
          <w:kern w:val="2"/>
          <w:sz w:val="32"/>
          <w:szCs w:val="24"/>
        </w:rPr>
        <w:t>机关负责人集体讨论制度</w:t>
      </w:r>
      <w:r>
        <w:rPr>
          <w:rFonts w:hint="default" w:ascii="宋体" w:hAnsi="宋体" w:eastAsia="仿宋_GB2312" w:cs="Times New Roman"/>
          <w:kern w:val="2"/>
          <w:sz w:val="32"/>
          <w:szCs w:val="24"/>
          <w:lang w:eastAsia="zh-CN"/>
        </w:rPr>
        <w:t>，</w:t>
      </w:r>
      <w:r>
        <w:rPr>
          <w:rFonts w:hint="default" w:ascii="宋体" w:hAnsi="宋体" w:eastAsia="仿宋_GB2312" w:cs="Times New Roman"/>
          <w:kern w:val="2"/>
          <w:sz w:val="32"/>
          <w:szCs w:val="24"/>
        </w:rPr>
        <w:t>有效保障行政处罚的公平、公正</w:t>
      </w:r>
      <w:r>
        <w:rPr>
          <w:rFonts w:hint="default" w:ascii="宋体" w:hAnsi="宋体" w:eastAsia="仿宋_GB2312" w:cs="Times New Roman"/>
          <w:kern w:val="2"/>
          <w:sz w:val="32"/>
          <w:szCs w:val="24"/>
          <w:lang w:eastAsia="zh-CN"/>
        </w:rPr>
        <w:t>。</w:t>
      </w:r>
    </w:p>
    <w:p>
      <w:pPr>
        <w:keepNext w:val="0"/>
        <w:keepLines w:val="0"/>
        <w:pageBreakBefore w:val="0"/>
        <w:kinsoku/>
        <w:overflowPunct/>
        <w:bidi w:val="0"/>
        <w:spacing w:line="660" w:lineRule="exact"/>
        <w:ind w:firstLine="643" w:firstLineChars="200"/>
        <w:jc w:val="both"/>
        <w:textAlignment w:val="auto"/>
        <w:outlineLvl w:val="9"/>
        <w:rPr>
          <w:rFonts w:hint="default" w:ascii="宋体" w:hAnsi="宋体" w:eastAsia="仿宋_GB2312" w:cs="Times New Roman"/>
          <w:kern w:val="2"/>
          <w:sz w:val="32"/>
          <w:szCs w:val="24"/>
          <w:lang w:eastAsia="zh-CN"/>
        </w:rPr>
      </w:pPr>
      <w:r>
        <w:rPr>
          <w:rFonts w:hint="default" w:ascii="宋体" w:hAnsi="宋体"/>
          <w:b/>
          <w:bCs/>
          <w:sz w:val="32"/>
          <w:szCs w:val="24"/>
        </w:rPr>
        <w:t>完善</w:t>
      </w:r>
      <w:r>
        <w:rPr>
          <w:rFonts w:hint="default" w:ascii="宋体" w:hAnsi="宋体"/>
          <w:b/>
          <w:bCs/>
          <w:sz w:val="32"/>
          <w:szCs w:val="24"/>
          <w:lang w:eastAsia="zh-CN"/>
        </w:rPr>
        <w:t>“</w:t>
      </w:r>
      <w:r>
        <w:rPr>
          <w:rFonts w:hint="default" w:ascii="宋体" w:hAnsi="宋体"/>
          <w:b/>
          <w:bCs/>
          <w:sz w:val="32"/>
          <w:szCs w:val="24"/>
        </w:rPr>
        <w:t>两法衔接</w:t>
      </w:r>
      <w:r>
        <w:rPr>
          <w:rFonts w:hint="default" w:ascii="宋体" w:hAnsi="宋体"/>
          <w:b/>
          <w:bCs/>
          <w:sz w:val="32"/>
          <w:szCs w:val="24"/>
          <w:lang w:eastAsia="zh-CN"/>
        </w:rPr>
        <w:t>”</w:t>
      </w:r>
      <w:r>
        <w:rPr>
          <w:rFonts w:hint="default" w:ascii="宋体" w:hAnsi="宋体"/>
          <w:b/>
          <w:bCs/>
          <w:sz w:val="32"/>
          <w:szCs w:val="24"/>
        </w:rPr>
        <w:t>工作规范，加强沟通协作。</w:t>
      </w:r>
      <w:r>
        <w:rPr>
          <w:rFonts w:hint="default" w:ascii="宋体" w:hAnsi="宋体"/>
          <w:sz w:val="32"/>
          <w:szCs w:val="24"/>
        </w:rPr>
        <w:t>严格规范涉嫌犯罪案件移送工作，积极加强与司法机关的沟通和协作，对符合强制执行要求的案件及时进行移交，</w:t>
      </w:r>
      <w:r>
        <w:rPr>
          <w:rFonts w:hint="default" w:ascii="宋体" w:hAnsi="宋体"/>
          <w:sz w:val="32"/>
          <w:szCs w:val="24"/>
          <w:lang w:eastAsia="zh-CN"/>
        </w:rPr>
        <w:t>共移送司法机关案件</w:t>
      </w:r>
      <w:r>
        <w:rPr>
          <w:rFonts w:hint="default" w:ascii="宋体" w:hAnsi="宋体"/>
          <w:sz w:val="32"/>
          <w:szCs w:val="24"/>
          <w:lang w:val="en-US" w:eastAsia="zh-CN"/>
        </w:rPr>
        <w:t>3</w:t>
      </w:r>
      <w:r>
        <w:rPr>
          <w:rFonts w:hint="default" w:ascii="宋体" w:hAnsi="宋体"/>
          <w:sz w:val="32"/>
          <w:szCs w:val="24"/>
          <w:lang w:eastAsia="zh-CN"/>
        </w:rPr>
        <w:t>宗，</w:t>
      </w:r>
      <w:r>
        <w:rPr>
          <w:rFonts w:hint="default" w:ascii="宋体" w:hAnsi="宋体"/>
          <w:sz w:val="32"/>
          <w:szCs w:val="24"/>
        </w:rPr>
        <w:t>共移送强制执行案件</w:t>
      </w:r>
      <w:r>
        <w:rPr>
          <w:rFonts w:hint="default" w:ascii="宋体" w:hAnsi="宋体"/>
          <w:sz w:val="32"/>
          <w:szCs w:val="24"/>
          <w:lang w:val="en-US" w:eastAsia="zh-CN"/>
        </w:rPr>
        <w:t>7</w:t>
      </w:r>
      <w:r>
        <w:rPr>
          <w:rFonts w:hint="default" w:ascii="宋体" w:hAnsi="宋体"/>
          <w:sz w:val="32"/>
          <w:szCs w:val="24"/>
        </w:rPr>
        <w:t>宗</w:t>
      </w:r>
      <w:r>
        <w:rPr>
          <w:rFonts w:hint="default" w:ascii="宋体" w:hAnsi="宋体"/>
          <w:sz w:val="32"/>
          <w:szCs w:val="24"/>
          <w:lang w:eastAsia="zh-CN"/>
        </w:rPr>
        <w:t>，依法办理检察建议书</w:t>
      </w:r>
      <w:r>
        <w:rPr>
          <w:rFonts w:hint="default" w:ascii="宋体" w:hAnsi="宋体"/>
          <w:sz w:val="32"/>
          <w:szCs w:val="24"/>
          <w:lang w:val="en-US" w:eastAsia="zh-CN"/>
        </w:rPr>
        <w:t>11</w:t>
      </w:r>
      <w:r>
        <w:rPr>
          <w:rFonts w:hint="default" w:ascii="宋体" w:hAnsi="宋体"/>
          <w:sz w:val="32"/>
          <w:szCs w:val="24"/>
          <w:lang w:eastAsia="zh-CN"/>
        </w:rPr>
        <w:t>份，</w:t>
      </w:r>
      <w:r>
        <w:rPr>
          <w:rFonts w:hint="default" w:ascii="宋体" w:hAnsi="宋体"/>
          <w:sz w:val="32"/>
          <w:szCs w:val="24"/>
        </w:rPr>
        <w:t>立案办结案件4</w:t>
      </w:r>
      <w:r>
        <w:rPr>
          <w:rFonts w:hint="default" w:ascii="宋体" w:hAnsi="宋体"/>
          <w:sz w:val="32"/>
          <w:szCs w:val="24"/>
          <w:lang w:val="en-US" w:eastAsia="zh-CN"/>
        </w:rPr>
        <w:t>9</w:t>
      </w:r>
      <w:r>
        <w:rPr>
          <w:rFonts w:hint="default" w:ascii="宋体" w:hAnsi="宋体"/>
          <w:sz w:val="32"/>
          <w:szCs w:val="24"/>
        </w:rPr>
        <w:t>宗</w:t>
      </w:r>
      <w:r>
        <w:rPr>
          <w:rFonts w:hint="default" w:ascii="宋体" w:hAnsi="宋体"/>
          <w:sz w:val="32"/>
          <w:szCs w:val="24"/>
          <w:lang w:eastAsia="zh-CN"/>
        </w:rPr>
        <w:t>。</w:t>
      </w:r>
    </w:p>
    <w:p>
      <w:pPr>
        <w:keepNext w:val="0"/>
        <w:keepLines w:val="0"/>
        <w:pageBreakBefore w:val="0"/>
        <w:shd w:val="clear" w:color="auto" w:fill="FFFFFF"/>
        <w:kinsoku/>
        <w:overflowPunct/>
        <w:bidi w:val="0"/>
        <w:spacing w:before="158" w:beforeAutospacing="0" w:after="158" w:afterAutospacing="0" w:line="660" w:lineRule="exact"/>
        <w:ind w:firstLine="643" w:firstLineChars="200"/>
        <w:jc w:val="both"/>
        <w:textAlignment w:val="auto"/>
        <w:rPr>
          <w:rFonts w:hint="default" w:ascii="宋体" w:hAnsi="宋体"/>
          <w:sz w:val="32"/>
          <w:szCs w:val="24"/>
          <w:lang w:eastAsia="zh-CN"/>
        </w:rPr>
      </w:pPr>
      <w:r>
        <w:rPr>
          <w:rFonts w:hint="default" w:ascii="宋体" w:hAnsi="宋体" w:eastAsia="仿宋_GB2312" w:cs="Times New Roman"/>
          <w:b/>
          <w:bCs/>
          <w:kern w:val="2"/>
          <w:sz w:val="32"/>
          <w:szCs w:val="24"/>
        </w:rPr>
        <w:t>规范自由裁量权，创新包容审慎监管</w:t>
      </w:r>
      <w:r>
        <w:rPr>
          <w:rFonts w:hint="eastAsia" w:ascii="宋体" w:hAnsi="宋体" w:cs="Times New Roman"/>
          <w:b/>
          <w:bCs/>
          <w:kern w:val="2"/>
          <w:sz w:val="32"/>
          <w:szCs w:val="24"/>
          <w:lang w:eastAsia="zh-CN"/>
        </w:rPr>
        <w:t>。</w:t>
      </w:r>
      <w:r>
        <w:rPr>
          <w:rFonts w:hint="default" w:ascii="宋体" w:hAnsi="宋体"/>
          <w:sz w:val="32"/>
          <w:szCs w:val="24"/>
          <w:lang w:val="en-US" w:eastAsia="zh-CN"/>
        </w:rPr>
        <w:t>为</w:t>
      </w:r>
      <w:r>
        <w:rPr>
          <w:rFonts w:hint="default" w:ascii="宋体" w:hAnsi="宋体"/>
          <w:sz w:val="32"/>
          <w:szCs w:val="24"/>
        </w:rPr>
        <w:t>持续营造法治化营商环境，进一步创新包容审慎监管方式，</w:t>
      </w:r>
      <w:r>
        <w:rPr>
          <w:rFonts w:hint="default" w:ascii="宋体" w:hAnsi="宋体"/>
          <w:sz w:val="32"/>
          <w:szCs w:val="24"/>
          <w:lang w:eastAsia="zh-CN"/>
        </w:rPr>
        <w:t>编制了</w:t>
      </w:r>
      <w:r>
        <w:rPr>
          <w:rFonts w:hint="default" w:ascii="宋体" w:hAnsi="宋体"/>
          <w:sz w:val="32"/>
          <w:szCs w:val="24"/>
        </w:rPr>
        <w:t>我局</w:t>
      </w:r>
      <w:r>
        <w:rPr>
          <w:rFonts w:hint="default" w:ascii="宋体" w:hAnsi="宋体"/>
          <w:sz w:val="32"/>
          <w:szCs w:val="24"/>
          <w:lang w:eastAsia="zh-CN"/>
        </w:rPr>
        <w:t>行政执法适用的自由裁量清单、减免责清单，</w:t>
      </w:r>
      <w:r>
        <w:rPr>
          <w:rFonts w:hint="default" w:ascii="宋体" w:hAnsi="宋体"/>
          <w:sz w:val="32"/>
          <w:szCs w:val="24"/>
        </w:rPr>
        <w:t>涉企</w:t>
      </w:r>
      <w:r>
        <w:rPr>
          <w:rFonts w:hint="default" w:ascii="宋体" w:hAnsi="宋体"/>
          <w:sz w:val="32"/>
          <w:szCs w:val="24"/>
          <w:lang w:eastAsia="zh-CN"/>
        </w:rPr>
        <w:t>“</w:t>
      </w:r>
      <w:r>
        <w:rPr>
          <w:rFonts w:hint="default" w:ascii="宋体" w:hAnsi="宋体"/>
          <w:sz w:val="32"/>
          <w:szCs w:val="24"/>
        </w:rPr>
        <w:t>综合查一次</w:t>
      </w:r>
      <w:r>
        <w:rPr>
          <w:rFonts w:hint="default" w:ascii="宋体" w:hAnsi="宋体"/>
          <w:sz w:val="32"/>
          <w:szCs w:val="24"/>
          <w:lang w:eastAsia="zh-CN"/>
        </w:rPr>
        <w:t>”</w:t>
      </w:r>
      <w:r>
        <w:rPr>
          <w:rFonts w:hint="default" w:ascii="宋体" w:hAnsi="宋体"/>
          <w:sz w:val="32"/>
          <w:szCs w:val="24"/>
        </w:rPr>
        <w:t>清单、非现场执法清单</w:t>
      </w:r>
      <w:r>
        <w:rPr>
          <w:rFonts w:hint="default" w:ascii="宋体" w:hAnsi="宋体"/>
          <w:sz w:val="32"/>
          <w:szCs w:val="24"/>
          <w:lang w:eastAsia="zh-CN"/>
        </w:rPr>
        <w:t>等四项清单，并在政府公众网予以</w:t>
      </w:r>
      <w:r>
        <w:rPr>
          <w:rFonts w:hint="default" w:ascii="宋体" w:hAnsi="宋体"/>
          <w:sz w:val="32"/>
          <w:szCs w:val="24"/>
        </w:rPr>
        <w:t>公示</w:t>
      </w:r>
      <w:r>
        <w:rPr>
          <w:rFonts w:hint="default" w:ascii="宋体" w:hAnsi="宋体"/>
          <w:sz w:val="32"/>
          <w:szCs w:val="24"/>
          <w:lang w:eastAsia="zh-CN"/>
        </w:rPr>
        <w:t>。</w:t>
      </w:r>
    </w:p>
    <w:p>
      <w:pPr>
        <w:keepNext w:val="0"/>
        <w:keepLines w:val="0"/>
        <w:pageBreakBefore w:val="0"/>
        <w:widowControl/>
        <w:shd w:val="clear" w:color="auto" w:fill="auto"/>
        <w:kinsoku/>
        <w:wordWrap/>
        <w:overflowPunct/>
        <w:bidi w:val="0"/>
        <w:spacing w:after="0" w:line="660" w:lineRule="exact"/>
        <w:ind w:firstLine="643" w:firstLineChars="200"/>
        <w:textAlignment w:val="auto"/>
        <w:rPr>
          <w:rFonts w:hint="default" w:ascii="宋体" w:hAnsi="宋体"/>
          <w:sz w:val="32"/>
          <w:szCs w:val="24"/>
          <w:lang w:eastAsia="zh-CN"/>
        </w:rPr>
      </w:pPr>
      <w:r>
        <w:rPr>
          <w:rFonts w:hint="default" w:ascii="宋体" w:hAnsi="宋体"/>
          <w:b/>
          <w:bCs/>
          <w:sz w:val="32"/>
          <w:szCs w:val="24"/>
        </w:rPr>
        <w:t>深化综合行政执法体制改革，加强调研指导</w:t>
      </w:r>
      <w:r>
        <w:rPr>
          <w:rFonts w:hint="eastAsia" w:ascii="宋体" w:hAnsi="宋体"/>
          <w:b/>
          <w:bCs/>
          <w:sz w:val="32"/>
          <w:szCs w:val="24"/>
          <w:lang w:eastAsia="zh-CN"/>
        </w:rPr>
        <w:t>。</w:t>
      </w:r>
      <w:r>
        <w:rPr>
          <w:rFonts w:hint="default" w:ascii="宋体" w:hAnsi="宋体"/>
          <w:sz w:val="32"/>
          <w:szCs w:val="24"/>
        </w:rPr>
        <w:t>大力推进乡镇综合行政执法体制改革，指定</w:t>
      </w:r>
      <w:r>
        <w:rPr>
          <w:rFonts w:hint="default" w:ascii="宋体" w:hAnsi="宋体"/>
          <w:sz w:val="32"/>
          <w:szCs w:val="24"/>
          <w:lang w:eastAsia="zh-CN"/>
        </w:rPr>
        <w:t>本局</w:t>
      </w:r>
      <w:r>
        <w:rPr>
          <w:rFonts w:hint="default" w:ascii="宋体" w:hAnsi="宋体"/>
          <w:sz w:val="32"/>
          <w:szCs w:val="24"/>
        </w:rPr>
        <w:t>综合素质好、执法业务能力强的</w:t>
      </w:r>
      <w:r>
        <w:rPr>
          <w:rFonts w:hint="default" w:ascii="宋体" w:hAnsi="宋体"/>
          <w:sz w:val="32"/>
          <w:szCs w:val="24"/>
          <w:lang w:val="en-US" w:eastAsia="zh-CN"/>
        </w:rPr>
        <w:t>15名</w:t>
      </w:r>
      <w:r>
        <w:rPr>
          <w:rFonts w:hint="default" w:ascii="宋体" w:hAnsi="宋体"/>
          <w:sz w:val="32"/>
          <w:szCs w:val="24"/>
          <w:lang w:eastAsia="zh-CN"/>
        </w:rPr>
        <w:t>业务</w:t>
      </w:r>
      <w:r>
        <w:rPr>
          <w:rFonts w:hint="default" w:ascii="宋体" w:hAnsi="宋体"/>
          <w:sz w:val="32"/>
          <w:szCs w:val="24"/>
        </w:rPr>
        <w:t>骨干作为全县15个乡镇综合执法挂点联系员</w:t>
      </w:r>
      <w:r>
        <w:rPr>
          <w:rFonts w:hint="default" w:ascii="宋体" w:hAnsi="宋体"/>
          <w:sz w:val="32"/>
          <w:szCs w:val="24"/>
          <w:lang w:eastAsia="zh-CN"/>
        </w:rPr>
        <w:t>，</w:t>
      </w:r>
      <w:r>
        <w:rPr>
          <w:rFonts w:hint="default" w:ascii="宋体" w:hAnsi="宋体"/>
          <w:sz w:val="32"/>
          <w:szCs w:val="24"/>
        </w:rPr>
        <w:t>开展</w:t>
      </w:r>
      <w:r>
        <w:rPr>
          <w:rFonts w:hint="default" w:ascii="宋体" w:hAnsi="宋体"/>
          <w:sz w:val="32"/>
          <w:szCs w:val="24"/>
          <w:lang w:eastAsia="zh-CN"/>
        </w:rPr>
        <w:t>业务</w:t>
      </w:r>
      <w:r>
        <w:rPr>
          <w:rFonts w:hint="default" w:ascii="宋体" w:hAnsi="宋体"/>
          <w:sz w:val="32"/>
          <w:szCs w:val="24"/>
        </w:rPr>
        <w:t>指导。</w:t>
      </w:r>
      <w:r>
        <w:rPr>
          <w:rFonts w:hint="default" w:ascii="宋体" w:hAnsi="宋体"/>
          <w:sz w:val="32"/>
          <w:szCs w:val="24"/>
          <w:lang w:eastAsia="zh-CN"/>
        </w:rPr>
        <w:t>对我局下放的</w:t>
      </w:r>
      <w:r>
        <w:rPr>
          <w:rFonts w:hint="default" w:ascii="宋体" w:hAnsi="宋体"/>
          <w:sz w:val="32"/>
          <w:szCs w:val="24"/>
          <w:lang w:val="en-US" w:eastAsia="zh-CN"/>
        </w:rPr>
        <w:t>63个</w:t>
      </w:r>
      <w:r>
        <w:rPr>
          <w:rFonts w:hint="default" w:ascii="宋体" w:hAnsi="宋体"/>
          <w:sz w:val="32"/>
          <w:szCs w:val="24"/>
          <w:lang w:eastAsia="zh-CN"/>
        </w:rPr>
        <w:t>事项进行</w:t>
      </w:r>
      <w:r>
        <w:rPr>
          <w:rFonts w:hint="default" w:ascii="宋体" w:hAnsi="宋体"/>
          <w:sz w:val="32"/>
          <w:szCs w:val="24"/>
        </w:rPr>
        <w:t>梳理编印</w:t>
      </w:r>
      <w:r>
        <w:rPr>
          <w:rFonts w:hint="default" w:ascii="宋体" w:hAnsi="宋体"/>
          <w:sz w:val="32"/>
          <w:szCs w:val="24"/>
          <w:lang w:val="en-US" w:eastAsia="zh-CN"/>
        </w:rPr>
        <w:t>2期</w:t>
      </w:r>
      <w:r>
        <w:rPr>
          <w:rFonts w:hint="default" w:ascii="宋体" w:hAnsi="宋体"/>
          <w:sz w:val="32"/>
          <w:szCs w:val="24"/>
        </w:rPr>
        <w:t>执法</w:t>
      </w:r>
      <w:r>
        <w:rPr>
          <w:rFonts w:hint="default" w:ascii="宋体" w:hAnsi="宋体"/>
          <w:sz w:val="32"/>
          <w:szCs w:val="24"/>
          <w:lang w:eastAsia="zh-CN"/>
        </w:rPr>
        <w:t>办案</w:t>
      </w:r>
      <w:r>
        <w:rPr>
          <w:rFonts w:hint="default" w:ascii="宋体" w:hAnsi="宋体"/>
          <w:sz w:val="32"/>
          <w:szCs w:val="24"/>
        </w:rPr>
        <w:t>指南</w:t>
      </w:r>
      <w:r>
        <w:rPr>
          <w:rFonts w:hint="default" w:ascii="宋体" w:hAnsi="宋体"/>
          <w:sz w:val="32"/>
          <w:szCs w:val="24"/>
          <w:lang w:eastAsia="zh-CN"/>
        </w:rPr>
        <w:t>，</w:t>
      </w:r>
      <w:r>
        <w:rPr>
          <w:rFonts w:hint="default" w:ascii="宋体" w:hAnsi="宋体"/>
          <w:sz w:val="32"/>
          <w:szCs w:val="24"/>
        </w:rPr>
        <w:t>形成工作指引供</w:t>
      </w:r>
      <w:r>
        <w:rPr>
          <w:rFonts w:hint="default" w:ascii="宋体" w:hAnsi="宋体"/>
          <w:sz w:val="32"/>
          <w:szCs w:val="24"/>
          <w:lang w:eastAsia="zh-CN"/>
        </w:rPr>
        <w:t>各</w:t>
      </w:r>
      <w:r>
        <w:rPr>
          <w:rFonts w:hint="default" w:ascii="宋体" w:hAnsi="宋体"/>
          <w:sz w:val="32"/>
          <w:szCs w:val="24"/>
        </w:rPr>
        <w:t>镇街综合行政执法队学习。稳妥推进综合执法改革任务顺利落实，确保职权下放镇街</w:t>
      </w:r>
      <w:r>
        <w:rPr>
          <w:rFonts w:hint="default" w:ascii="宋体" w:hAnsi="宋体"/>
          <w:sz w:val="32"/>
          <w:szCs w:val="24"/>
          <w:lang w:eastAsia="zh-CN"/>
        </w:rPr>
        <w:t>“</w:t>
      </w:r>
      <w:r>
        <w:rPr>
          <w:rFonts w:hint="default" w:ascii="宋体" w:hAnsi="宋体"/>
          <w:sz w:val="32"/>
          <w:szCs w:val="24"/>
        </w:rPr>
        <w:t>放得下、接得住、管得好</w:t>
      </w:r>
      <w:r>
        <w:rPr>
          <w:rFonts w:hint="default" w:ascii="宋体" w:hAnsi="宋体"/>
          <w:sz w:val="32"/>
          <w:szCs w:val="24"/>
          <w:lang w:eastAsia="zh-CN"/>
        </w:rPr>
        <w:t>”。</w:t>
      </w:r>
    </w:p>
    <w:p>
      <w:pPr>
        <w:keepNext w:val="0"/>
        <w:keepLines w:val="0"/>
        <w:pageBreakBefore w:val="0"/>
        <w:widowControl/>
        <w:kinsoku/>
        <w:overflowPunct/>
        <w:bidi w:val="0"/>
        <w:spacing w:line="660" w:lineRule="exact"/>
        <w:ind w:right="-34" w:firstLine="643" w:firstLineChars="200"/>
        <w:textAlignment w:val="auto"/>
        <w:rPr>
          <w:rFonts w:hint="eastAsia" w:ascii="楷体_GB2312" w:hAnsi="楷体_GB2312" w:eastAsia="楷体_GB2312" w:cs="楷体_GB2312"/>
          <w:b/>
          <w:bCs/>
          <w:sz w:val="32"/>
          <w:szCs w:val="24"/>
        </w:rPr>
      </w:pPr>
      <w:r>
        <w:rPr>
          <w:rFonts w:hint="default" w:ascii="楷体_GB2312" w:hAnsi="楷体_GB2312" w:eastAsia="楷体_GB2312" w:cs="楷体_GB2312"/>
          <w:b/>
          <w:bCs/>
          <w:sz w:val="32"/>
          <w:szCs w:val="24"/>
        </w:rPr>
        <w:t>（</w:t>
      </w:r>
      <w:r>
        <w:rPr>
          <w:rFonts w:hint="default" w:ascii="楷体_GB2312" w:hAnsi="楷体_GB2312" w:eastAsia="楷体_GB2312" w:cs="楷体_GB2312"/>
          <w:b/>
          <w:bCs/>
          <w:sz w:val="32"/>
          <w:szCs w:val="24"/>
          <w:lang w:eastAsia="zh-CN"/>
        </w:rPr>
        <w:t>六</w:t>
      </w:r>
      <w:r>
        <w:rPr>
          <w:rFonts w:hint="default" w:ascii="楷体_GB2312" w:hAnsi="楷体_GB2312" w:eastAsia="楷体_GB2312" w:cs="楷体_GB2312"/>
          <w:b/>
          <w:bCs/>
          <w:sz w:val="32"/>
          <w:szCs w:val="24"/>
        </w:rPr>
        <w:t>）落实谁执法谁普法责任制，增强普法实效</w:t>
      </w:r>
      <w:r>
        <w:rPr>
          <w:rFonts w:hint="eastAsia" w:ascii="楷体_GB2312" w:hAnsi="楷体_GB2312" w:eastAsia="楷体_GB2312" w:cs="楷体_GB2312"/>
          <w:b/>
          <w:bCs/>
          <w:sz w:val="32"/>
          <w:szCs w:val="24"/>
          <w:lang w:eastAsia="zh-CN"/>
        </w:rPr>
        <w:t>。</w:t>
      </w:r>
    </w:p>
    <w:p>
      <w:pPr>
        <w:keepNext w:val="0"/>
        <w:keepLines w:val="0"/>
        <w:pageBreakBefore w:val="0"/>
        <w:kinsoku/>
        <w:overflowPunct/>
        <w:bidi w:val="0"/>
        <w:spacing w:line="660" w:lineRule="exact"/>
        <w:ind w:firstLine="640" w:firstLineChars="200"/>
        <w:textAlignment w:val="auto"/>
        <w:rPr>
          <w:rFonts w:hint="default" w:ascii="宋体" w:hAnsi="宋体" w:eastAsia="仿宋_GB2312"/>
          <w:sz w:val="32"/>
          <w:szCs w:val="24"/>
        </w:rPr>
      </w:pPr>
      <w:r>
        <w:rPr>
          <w:rFonts w:hint="default" w:ascii="宋体" w:hAnsi="宋体" w:eastAsia="仿宋_GB2312" w:cs="Times New Roman"/>
          <w:sz w:val="32"/>
          <w:szCs w:val="24"/>
        </w:rPr>
        <w:t>结合营商环境</w:t>
      </w:r>
      <w:r>
        <w:rPr>
          <w:rFonts w:hint="default" w:ascii="宋体" w:hAnsi="宋体" w:eastAsia="仿宋_GB2312" w:cs="Times New Roman"/>
          <w:sz w:val="32"/>
          <w:szCs w:val="24"/>
          <w:lang w:eastAsia="zh-CN"/>
        </w:rPr>
        <w:t>提升</w:t>
      </w:r>
      <w:r>
        <w:rPr>
          <w:rFonts w:hint="default" w:ascii="宋体" w:hAnsi="宋体" w:eastAsia="仿宋_GB2312" w:cs="Times New Roman"/>
          <w:sz w:val="32"/>
          <w:szCs w:val="24"/>
        </w:rPr>
        <w:t>，制定</w:t>
      </w:r>
      <w:r>
        <w:rPr>
          <w:rFonts w:hint="default" w:ascii="宋体" w:hAnsi="宋体"/>
          <w:bCs w:val="0"/>
          <w:sz w:val="32"/>
          <w:szCs w:val="24"/>
          <w:lang w:eastAsia="zh-CN"/>
        </w:rPr>
        <w:t>“</w:t>
      </w:r>
      <w:r>
        <w:rPr>
          <w:rFonts w:hint="default" w:ascii="宋体" w:hAnsi="宋体" w:eastAsia="仿宋_GB2312" w:cs="Times New Roman"/>
          <w:sz w:val="32"/>
          <w:szCs w:val="24"/>
        </w:rPr>
        <w:t>谁执法谁普法</w:t>
      </w:r>
      <w:r>
        <w:rPr>
          <w:rFonts w:hint="default" w:ascii="宋体" w:hAnsi="宋体" w:eastAsia="仿宋_GB2312" w:cs="Times New Roman"/>
          <w:sz w:val="32"/>
          <w:szCs w:val="24"/>
          <w:lang w:eastAsia="zh-CN"/>
        </w:rPr>
        <w:t>”</w:t>
      </w:r>
      <w:r>
        <w:rPr>
          <w:rFonts w:hint="default" w:ascii="宋体" w:hAnsi="宋体" w:eastAsia="仿宋_GB2312" w:cs="Times New Roman"/>
          <w:sz w:val="32"/>
          <w:szCs w:val="24"/>
        </w:rPr>
        <w:t>普法责任清单</w:t>
      </w:r>
      <w:r>
        <w:rPr>
          <w:rFonts w:hint="default" w:ascii="宋体" w:hAnsi="宋体" w:eastAsia="仿宋_GB2312" w:cs="Times New Roman"/>
          <w:sz w:val="32"/>
          <w:szCs w:val="24"/>
          <w:lang w:eastAsia="zh-CN"/>
        </w:rPr>
        <w:t>，</w:t>
      </w:r>
      <w:r>
        <w:rPr>
          <w:rFonts w:hint="default" w:ascii="宋体" w:hAnsi="宋体" w:eastAsia="仿宋_GB2312" w:cs="Times New Roman"/>
          <w:sz w:val="32"/>
          <w:szCs w:val="24"/>
        </w:rPr>
        <w:t>充分利用3·15消费维权活动、4·26知识产权周、5·20计量日、应急普法</w:t>
      </w:r>
      <w:r>
        <w:rPr>
          <w:rFonts w:hint="default" w:ascii="宋体" w:hAnsi="宋体" w:eastAsia="仿宋_GB2312" w:cs="Times New Roman"/>
          <w:sz w:val="32"/>
          <w:szCs w:val="24"/>
          <w:lang w:eastAsia="zh-CN"/>
        </w:rPr>
        <w:t>、食品安全、医疗器械</w:t>
      </w:r>
      <w:r>
        <w:rPr>
          <w:rFonts w:hint="default" w:ascii="宋体" w:hAnsi="宋体" w:eastAsia="仿宋_GB2312" w:cs="Times New Roman"/>
          <w:sz w:val="32"/>
          <w:szCs w:val="24"/>
          <w:lang w:val="en-US" w:eastAsia="zh-CN"/>
        </w:rPr>
        <w:t>宣传周、</w:t>
      </w:r>
      <w:r>
        <w:rPr>
          <w:rFonts w:hint="default" w:ascii="宋体" w:hAnsi="宋体" w:eastAsia="仿宋_GB2312" w:cs="Times New Roman"/>
          <w:sz w:val="32"/>
          <w:szCs w:val="24"/>
          <w:lang w:eastAsia="zh-CN"/>
        </w:rPr>
        <w:t>“</w:t>
      </w:r>
      <w:r>
        <w:rPr>
          <w:rFonts w:hint="default" w:ascii="宋体" w:hAnsi="宋体" w:eastAsia="仿宋_GB2312" w:cs="Times New Roman"/>
          <w:sz w:val="32"/>
          <w:szCs w:val="24"/>
        </w:rPr>
        <w:t>国家宪法日</w:t>
      </w:r>
      <w:r>
        <w:rPr>
          <w:rFonts w:hint="default" w:ascii="宋体" w:hAnsi="宋体" w:eastAsia="仿宋_GB2312" w:cs="Times New Roman"/>
          <w:sz w:val="32"/>
          <w:szCs w:val="24"/>
          <w:lang w:eastAsia="zh-CN"/>
        </w:rPr>
        <w:t>”</w:t>
      </w:r>
      <w:r>
        <w:rPr>
          <w:rFonts w:hint="default" w:ascii="宋体" w:hAnsi="宋体" w:eastAsia="仿宋_GB2312" w:cs="Times New Roman"/>
          <w:sz w:val="32"/>
          <w:szCs w:val="24"/>
        </w:rPr>
        <w:t>、</w:t>
      </w:r>
      <w:r>
        <w:rPr>
          <w:rFonts w:hint="default" w:ascii="宋体" w:hAnsi="宋体" w:eastAsia="仿宋_GB2312" w:cs="Times New Roman"/>
          <w:sz w:val="32"/>
          <w:szCs w:val="24"/>
          <w:lang w:eastAsia="zh-CN"/>
        </w:rPr>
        <w:t>禁毒宣传</w:t>
      </w:r>
      <w:r>
        <w:rPr>
          <w:rFonts w:hint="default" w:ascii="宋体" w:hAnsi="宋体" w:eastAsia="仿宋_GB2312" w:cs="Times New Roman"/>
          <w:sz w:val="32"/>
          <w:szCs w:val="24"/>
        </w:rPr>
        <w:t>等专题宣传活动，共</w:t>
      </w:r>
      <w:r>
        <w:rPr>
          <w:rFonts w:hint="default" w:ascii="宋体" w:hAnsi="宋体" w:eastAsia="仿宋_GB2312" w:cs="Times New Roman"/>
          <w:snapToGrid/>
          <w:kern w:val="2"/>
          <w:sz w:val="32"/>
          <w:szCs w:val="24"/>
        </w:rPr>
        <w:t>发放普法宣传资料</w:t>
      </w:r>
      <w:r>
        <w:rPr>
          <w:rFonts w:hint="default" w:ascii="宋体" w:hAnsi="宋体" w:eastAsia="仿宋_GB2312" w:cs="Times New Roman"/>
          <w:snapToGrid/>
          <w:kern w:val="2"/>
          <w:sz w:val="32"/>
          <w:szCs w:val="24"/>
          <w:lang w:val="en-US" w:eastAsia="zh-CN"/>
        </w:rPr>
        <w:t>12</w:t>
      </w:r>
      <w:r>
        <w:rPr>
          <w:rFonts w:hint="default" w:ascii="宋体" w:hAnsi="宋体" w:eastAsia="仿宋_GB2312" w:cs="Times New Roman"/>
          <w:snapToGrid/>
          <w:kern w:val="2"/>
          <w:sz w:val="32"/>
          <w:szCs w:val="24"/>
        </w:rPr>
        <w:t>35</w:t>
      </w:r>
      <w:r>
        <w:rPr>
          <w:rFonts w:hint="default" w:ascii="宋体" w:hAnsi="宋体" w:eastAsia="仿宋_GB2312" w:cs="Times New Roman"/>
          <w:snapToGrid/>
          <w:kern w:val="2"/>
          <w:sz w:val="32"/>
          <w:szCs w:val="24"/>
          <w:lang w:val="en-US" w:eastAsia="zh-CN"/>
        </w:rPr>
        <w:t>3</w:t>
      </w:r>
      <w:r>
        <w:rPr>
          <w:rFonts w:hint="default" w:ascii="宋体" w:hAnsi="宋体" w:eastAsia="仿宋_GB2312" w:cs="Times New Roman"/>
          <w:snapToGrid/>
          <w:kern w:val="2"/>
          <w:sz w:val="32"/>
          <w:szCs w:val="24"/>
        </w:rPr>
        <w:t>份、</w:t>
      </w:r>
      <w:r>
        <w:rPr>
          <w:rFonts w:hint="default" w:ascii="宋体" w:hAnsi="宋体" w:eastAsia="仿宋_GB2312" w:cs="Times New Roman"/>
          <w:snapToGrid/>
          <w:kern w:val="2"/>
          <w:sz w:val="32"/>
          <w:szCs w:val="24"/>
          <w:lang w:val="en-US" w:eastAsia="zh-CN"/>
        </w:rPr>
        <w:t>2169</w:t>
      </w:r>
      <w:r>
        <w:rPr>
          <w:rFonts w:hint="default" w:ascii="宋体" w:hAnsi="宋体" w:eastAsia="仿宋_GB2312" w:cs="Times New Roman"/>
          <w:snapToGrid/>
          <w:kern w:val="2"/>
          <w:sz w:val="32"/>
          <w:szCs w:val="24"/>
        </w:rPr>
        <w:t>挂画、</w:t>
      </w:r>
      <w:r>
        <w:rPr>
          <w:rFonts w:hint="default" w:ascii="宋体" w:hAnsi="宋体" w:eastAsia="仿宋_GB2312" w:cs="Times New Roman"/>
          <w:snapToGrid/>
          <w:kern w:val="2"/>
          <w:sz w:val="32"/>
          <w:szCs w:val="24"/>
          <w:lang w:val="en-US" w:eastAsia="zh-CN"/>
        </w:rPr>
        <w:t>3106</w:t>
      </w:r>
      <w:r>
        <w:rPr>
          <w:rFonts w:hint="default" w:ascii="宋体" w:hAnsi="宋体"/>
          <w:sz w:val="32"/>
          <w:szCs w:val="24"/>
        </w:rPr>
        <w:t>小册子</w:t>
      </w:r>
      <w:r>
        <w:rPr>
          <w:rFonts w:hint="default" w:ascii="宋体" w:hAnsi="宋体" w:eastAsia="仿宋_GB2312" w:cs="Times New Roman"/>
          <w:snapToGrid/>
          <w:kern w:val="2"/>
          <w:sz w:val="32"/>
          <w:szCs w:val="24"/>
          <w:lang w:eastAsia="zh-CN"/>
        </w:rPr>
        <w:t>。</w:t>
      </w:r>
      <w:r>
        <w:rPr>
          <w:rFonts w:hint="default" w:ascii="宋体" w:hAnsi="宋体" w:eastAsia="仿宋_GB2312" w:cs="Times New Roman"/>
          <w:color w:val="333333"/>
          <w:sz w:val="32"/>
          <w:szCs w:val="24"/>
        </w:rPr>
        <w:t>结合疫情防控、创文</w:t>
      </w:r>
      <w:r>
        <w:rPr>
          <w:rFonts w:hint="default" w:ascii="宋体" w:hAnsi="宋体" w:eastAsia="仿宋_GB2312" w:cs="Times New Roman"/>
          <w:color w:val="333333"/>
          <w:sz w:val="32"/>
          <w:szCs w:val="24"/>
          <w:lang w:eastAsia="zh-CN"/>
        </w:rPr>
        <w:t>、乡村振兴</w:t>
      </w:r>
      <w:r>
        <w:rPr>
          <w:rFonts w:hint="default" w:ascii="宋体" w:hAnsi="宋体" w:eastAsia="仿宋_GB2312" w:cs="Times New Roman"/>
          <w:color w:val="333333"/>
          <w:sz w:val="32"/>
          <w:szCs w:val="24"/>
        </w:rPr>
        <w:t>等项工作深入开展法律多进</w:t>
      </w:r>
      <w:r>
        <w:rPr>
          <w:rFonts w:hint="default" w:ascii="宋体" w:hAnsi="宋体" w:eastAsia="仿宋_GB2312" w:cs="Times New Roman"/>
          <w:sz w:val="32"/>
          <w:szCs w:val="24"/>
          <w:lang w:eastAsia="zh-CN"/>
        </w:rPr>
        <w:t>。编制行政执法典型案例，</w:t>
      </w:r>
      <w:r>
        <w:rPr>
          <w:rFonts w:hint="default" w:ascii="宋体" w:hAnsi="宋体" w:eastAsia="仿宋_GB2312" w:cs="Times New Roman"/>
          <w:sz w:val="32"/>
          <w:szCs w:val="24"/>
        </w:rPr>
        <w:t>增强以案说法教育效果。</w:t>
      </w:r>
      <w:r>
        <w:rPr>
          <w:rFonts w:hint="default" w:ascii="宋体" w:hAnsi="宋体" w:eastAsia="仿宋_GB2312" w:cs="Times New Roman"/>
          <w:color w:val="333333"/>
          <w:sz w:val="32"/>
          <w:szCs w:val="24"/>
        </w:rPr>
        <w:t>突出宪法、民法典的学习宣传，</w:t>
      </w:r>
      <w:r>
        <w:rPr>
          <w:rFonts w:hint="default" w:ascii="宋体" w:hAnsi="宋体" w:eastAsia="仿宋_GB2312" w:cs="Times New Roman"/>
          <w:color w:val="333333"/>
          <w:sz w:val="32"/>
          <w:szCs w:val="24"/>
          <w:lang w:eastAsia="zh-CN"/>
        </w:rPr>
        <w:t>深入社区开展青少年</w:t>
      </w:r>
      <w:r>
        <w:rPr>
          <w:rFonts w:hint="default" w:ascii="宋体" w:hAnsi="宋体"/>
          <w:bCs w:val="0"/>
          <w:sz w:val="32"/>
          <w:szCs w:val="24"/>
          <w:lang w:eastAsia="zh-CN"/>
        </w:rPr>
        <w:t>“</w:t>
      </w:r>
      <w:r>
        <w:rPr>
          <w:rFonts w:hint="default" w:ascii="宋体" w:hAnsi="宋体" w:eastAsia="仿宋_GB2312" w:cs="Times New Roman"/>
          <w:color w:val="333333"/>
          <w:sz w:val="32"/>
          <w:szCs w:val="24"/>
          <w:lang w:eastAsia="zh-CN"/>
        </w:rPr>
        <w:t>民法典”公益宣传活动，</w:t>
      </w:r>
      <w:r>
        <w:rPr>
          <w:rFonts w:hint="default" w:ascii="宋体" w:hAnsi="宋体" w:eastAsia="仿宋_GB2312" w:cs="Times New Roman"/>
          <w:color w:val="333333"/>
          <w:sz w:val="32"/>
          <w:szCs w:val="24"/>
        </w:rPr>
        <w:t>组织开展</w:t>
      </w:r>
      <w:r>
        <w:rPr>
          <w:rFonts w:hint="default" w:ascii="宋体" w:hAnsi="宋体"/>
          <w:bCs w:val="0"/>
          <w:sz w:val="32"/>
          <w:szCs w:val="24"/>
          <w:lang w:eastAsia="zh-CN"/>
        </w:rPr>
        <w:t>“</w:t>
      </w:r>
      <w:r>
        <w:rPr>
          <w:rFonts w:hint="default" w:ascii="宋体" w:hAnsi="宋体" w:eastAsia="仿宋_GB2312" w:cs="Times New Roman"/>
          <w:color w:val="333333"/>
          <w:sz w:val="32"/>
          <w:szCs w:val="24"/>
        </w:rPr>
        <w:t>宪法宣誓</w:t>
      </w:r>
      <w:r>
        <w:rPr>
          <w:rFonts w:hint="default" w:ascii="宋体" w:hAnsi="宋体" w:eastAsia="仿宋_GB2312" w:cs="Times New Roman"/>
          <w:color w:val="333333"/>
          <w:sz w:val="32"/>
          <w:szCs w:val="24"/>
          <w:lang w:eastAsia="zh-CN"/>
        </w:rPr>
        <w:t>”</w:t>
      </w:r>
      <w:r>
        <w:rPr>
          <w:rFonts w:hint="default" w:ascii="宋体" w:hAnsi="宋体" w:eastAsia="仿宋_GB2312" w:cs="Times New Roman"/>
          <w:color w:val="333333"/>
          <w:sz w:val="32"/>
          <w:szCs w:val="24"/>
        </w:rPr>
        <w:t>活动</w:t>
      </w:r>
      <w:r>
        <w:rPr>
          <w:rFonts w:hint="default" w:ascii="宋体" w:hAnsi="宋体" w:eastAsia="仿宋_GB2312" w:cs="Times New Roman"/>
          <w:color w:val="333333"/>
          <w:sz w:val="32"/>
          <w:szCs w:val="24"/>
          <w:lang w:eastAsia="zh-CN"/>
        </w:rPr>
        <w:t>，</w:t>
      </w:r>
      <w:r>
        <w:rPr>
          <w:rFonts w:hint="default" w:ascii="宋体" w:hAnsi="宋体" w:eastAsia="仿宋_GB2312" w:cs="Times New Roman"/>
          <w:color w:val="333333"/>
          <w:sz w:val="32"/>
          <w:szCs w:val="24"/>
        </w:rPr>
        <w:t>增强全民学法守法意识，弘扬宪法精神，维护宪法权威</w:t>
      </w:r>
      <w:r>
        <w:rPr>
          <w:rFonts w:hint="default" w:ascii="宋体" w:hAnsi="宋体" w:eastAsia="仿宋_GB2312" w:cs="Times New Roman"/>
          <w:sz w:val="32"/>
          <w:szCs w:val="24"/>
        </w:rPr>
        <w:t>，</w:t>
      </w:r>
      <w:r>
        <w:rPr>
          <w:rFonts w:hint="default" w:ascii="宋体" w:hAnsi="宋体" w:eastAsia="仿宋_GB2312" w:cs="Times New Roman"/>
          <w:color w:val="333333"/>
          <w:sz w:val="32"/>
          <w:szCs w:val="24"/>
        </w:rPr>
        <w:t>推进</w:t>
      </w:r>
      <w:r>
        <w:rPr>
          <w:rFonts w:hint="default" w:ascii="宋体" w:hAnsi="宋体"/>
          <w:bCs w:val="0"/>
          <w:sz w:val="32"/>
          <w:szCs w:val="24"/>
          <w:lang w:eastAsia="zh-CN"/>
        </w:rPr>
        <w:t>“</w:t>
      </w:r>
      <w:r>
        <w:rPr>
          <w:rFonts w:hint="default" w:ascii="宋体" w:hAnsi="宋体" w:eastAsia="仿宋_GB2312" w:cs="Times New Roman"/>
          <w:color w:val="333333"/>
          <w:sz w:val="32"/>
          <w:szCs w:val="24"/>
        </w:rPr>
        <w:t>八五</w:t>
      </w:r>
      <w:r>
        <w:rPr>
          <w:rFonts w:hint="default" w:ascii="宋体" w:hAnsi="宋体" w:eastAsia="仿宋_GB2312" w:cs="Times New Roman"/>
          <w:color w:val="333333"/>
          <w:sz w:val="32"/>
          <w:szCs w:val="24"/>
          <w:lang w:eastAsia="zh-CN"/>
        </w:rPr>
        <w:t>”</w:t>
      </w:r>
      <w:r>
        <w:rPr>
          <w:rFonts w:hint="default" w:ascii="宋体" w:hAnsi="宋体" w:eastAsia="仿宋_GB2312" w:cs="Times New Roman"/>
          <w:color w:val="333333"/>
          <w:sz w:val="32"/>
          <w:szCs w:val="24"/>
        </w:rPr>
        <w:t>普法工作深入，营造良好法治氛围</w:t>
      </w:r>
      <w:r>
        <w:rPr>
          <w:rFonts w:hint="default" w:ascii="宋体" w:hAnsi="宋体" w:eastAsia="仿宋_GB2312" w:cs="Times New Roman"/>
          <w:color w:val="333333"/>
          <w:sz w:val="32"/>
          <w:szCs w:val="24"/>
          <w:lang w:eastAsia="zh-CN"/>
        </w:rPr>
        <w:t>和</w:t>
      </w:r>
      <w:r>
        <w:rPr>
          <w:rFonts w:hint="default" w:ascii="宋体" w:hAnsi="宋体" w:eastAsia="仿宋_GB2312" w:cs="Times New Roman"/>
          <w:sz w:val="32"/>
          <w:szCs w:val="24"/>
        </w:rPr>
        <w:t>营商环境，助推遂溪经济振兴发展</w:t>
      </w:r>
      <w:r>
        <w:rPr>
          <w:rFonts w:hint="default" w:ascii="宋体" w:hAnsi="宋体" w:eastAsia="仿宋_GB2312" w:cs="Times New Roman"/>
          <w:color w:val="333333"/>
          <w:sz w:val="32"/>
          <w:szCs w:val="24"/>
        </w:rPr>
        <w:t>。</w:t>
      </w:r>
    </w:p>
    <w:p>
      <w:pPr>
        <w:keepNext w:val="0"/>
        <w:keepLines w:val="0"/>
        <w:pageBreakBefore w:val="0"/>
        <w:kinsoku/>
        <w:overflowPunct/>
        <w:bidi w:val="0"/>
        <w:spacing w:line="660" w:lineRule="exact"/>
        <w:ind w:firstLine="643" w:firstLineChars="200"/>
        <w:textAlignment w:val="auto"/>
        <w:rPr>
          <w:rFonts w:hint="default" w:ascii="宋体" w:hAnsi="宋体" w:eastAsia="仿宋_GB2312" w:cs="Times New Roman"/>
          <w:b/>
          <w:bCs/>
          <w:sz w:val="32"/>
          <w:szCs w:val="24"/>
          <w:lang w:eastAsia="zh-CN"/>
        </w:rPr>
      </w:pPr>
      <w:r>
        <w:rPr>
          <w:rFonts w:hint="default" w:ascii="楷体_GB2312" w:hAnsi="楷体_GB2312" w:eastAsia="楷体_GB2312" w:cs="楷体_GB2312"/>
          <w:b/>
          <w:bCs/>
          <w:sz w:val="32"/>
          <w:szCs w:val="24"/>
        </w:rPr>
        <w:t>（</w:t>
      </w:r>
      <w:r>
        <w:rPr>
          <w:rFonts w:hint="default" w:ascii="楷体_GB2312" w:hAnsi="楷体_GB2312" w:eastAsia="楷体_GB2312" w:cs="楷体_GB2312"/>
          <w:b/>
          <w:bCs/>
          <w:sz w:val="32"/>
          <w:szCs w:val="24"/>
          <w:lang w:eastAsia="zh-CN"/>
        </w:rPr>
        <w:t>七</w:t>
      </w:r>
      <w:r>
        <w:rPr>
          <w:rFonts w:hint="default" w:ascii="楷体_GB2312" w:hAnsi="楷体_GB2312" w:eastAsia="楷体_GB2312" w:cs="楷体_GB2312"/>
          <w:b/>
          <w:bCs/>
          <w:sz w:val="32"/>
          <w:szCs w:val="24"/>
        </w:rPr>
        <w:t>）强化</w:t>
      </w:r>
      <w:r>
        <w:rPr>
          <w:rFonts w:hint="default" w:ascii="楷体_GB2312" w:hAnsi="楷体_GB2312" w:eastAsia="楷体_GB2312" w:cs="楷体_GB2312"/>
          <w:b/>
          <w:bCs/>
          <w:sz w:val="32"/>
          <w:szCs w:val="24"/>
          <w:lang w:eastAsia="zh-CN"/>
        </w:rPr>
        <w:t>政务信息公开</w:t>
      </w:r>
      <w:r>
        <w:rPr>
          <w:rFonts w:hint="default" w:ascii="楷体_GB2312" w:hAnsi="楷体_GB2312" w:eastAsia="楷体_GB2312" w:cs="楷体_GB2312"/>
          <w:b/>
          <w:bCs/>
          <w:sz w:val="32"/>
          <w:szCs w:val="24"/>
        </w:rPr>
        <w:t>，</w:t>
      </w:r>
      <w:r>
        <w:rPr>
          <w:rFonts w:hint="default" w:ascii="楷体_GB2312" w:hAnsi="楷体_GB2312" w:eastAsia="楷体_GB2312" w:cs="楷体_GB2312"/>
          <w:b/>
          <w:bCs/>
          <w:sz w:val="32"/>
          <w:szCs w:val="24"/>
          <w:lang w:eastAsia="zh-CN"/>
        </w:rPr>
        <w:t>促进社会公开透明</w:t>
      </w:r>
      <w:r>
        <w:rPr>
          <w:rFonts w:hint="eastAsia" w:ascii="楷体_GB2312" w:hAnsi="楷体_GB2312" w:eastAsia="楷体_GB2312" w:cs="楷体_GB2312"/>
          <w:b/>
          <w:bCs/>
          <w:sz w:val="32"/>
          <w:szCs w:val="24"/>
          <w:lang w:eastAsia="zh-CN"/>
        </w:rPr>
        <w:t>。</w:t>
      </w:r>
    </w:p>
    <w:p>
      <w:pPr>
        <w:keepNext w:val="0"/>
        <w:keepLines w:val="0"/>
        <w:pageBreakBefore w:val="0"/>
        <w:kinsoku/>
        <w:overflowPunct/>
        <w:bidi w:val="0"/>
        <w:spacing w:line="660" w:lineRule="exact"/>
        <w:ind w:firstLine="640" w:firstLineChars="200"/>
        <w:textAlignment w:val="auto"/>
        <w:rPr>
          <w:rFonts w:hint="default" w:ascii="楷体_GB2312" w:hAnsi="楷体_GB2312" w:eastAsia="楷体_GB2312" w:cs="楷体_GB2312"/>
          <w:b w:val="0"/>
          <w:bCs w:val="0"/>
          <w:color w:val="auto"/>
          <w:kern w:val="2"/>
          <w:sz w:val="32"/>
          <w:szCs w:val="24"/>
          <w:lang w:eastAsia="zh-CN"/>
        </w:rPr>
      </w:pPr>
      <w:r>
        <w:rPr>
          <w:rFonts w:hint="default" w:ascii="宋体" w:hAnsi="宋体"/>
          <w:sz w:val="32"/>
          <w:szCs w:val="24"/>
          <w:lang w:eastAsia="zh-CN"/>
        </w:rPr>
        <w:t>202</w:t>
      </w:r>
      <w:r>
        <w:rPr>
          <w:rFonts w:hint="default" w:ascii="宋体" w:hAnsi="宋体"/>
          <w:sz w:val="32"/>
          <w:szCs w:val="24"/>
          <w:lang w:val="en-US" w:eastAsia="zh-CN"/>
        </w:rPr>
        <w:t>2</w:t>
      </w:r>
      <w:r>
        <w:rPr>
          <w:rFonts w:hint="default" w:ascii="宋体" w:hAnsi="宋体"/>
          <w:sz w:val="32"/>
          <w:szCs w:val="24"/>
          <w:lang w:eastAsia="zh-CN"/>
        </w:rPr>
        <w:t>年，我局主动通过网站、报刊、电视等各</w:t>
      </w:r>
      <w:r>
        <w:rPr>
          <w:rFonts w:hint="default" w:ascii="宋体" w:hAnsi="宋体"/>
          <w:sz w:val="32"/>
          <w:szCs w:val="24"/>
        </w:rPr>
        <w:t>类平台发布各类信息</w:t>
      </w:r>
      <w:r>
        <w:rPr>
          <w:rFonts w:hint="default" w:ascii="宋体" w:hAnsi="宋体"/>
          <w:sz w:val="32"/>
          <w:szCs w:val="24"/>
          <w:lang w:eastAsia="zh-CN"/>
        </w:rPr>
        <w:t>、</w:t>
      </w:r>
      <w:r>
        <w:rPr>
          <w:rFonts w:hint="default" w:ascii="宋体" w:hAnsi="宋体"/>
          <w:sz w:val="32"/>
          <w:szCs w:val="24"/>
        </w:rPr>
        <w:t>热点问题，促进</w:t>
      </w:r>
      <w:r>
        <w:rPr>
          <w:rFonts w:hint="default" w:ascii="宋体" w:hAnsi="宋体"/>
          <w:sz w:val="32"/>
          <w:szCs w:val="24"/>
          <w:lang w:eastAsia="zh-CN"/>
        </w:rPr>
        <w:t>社会</w:t>
      </w:r>
      <w:r>
        <w:rPr>
          <w:rFonts w:hint="default" w:ascii="宋体" w:hAnsi="宋体"/>
          <w:sz w:val="32"/>
          <w:szCs w:val="24"/>
        </w:rPr>
        <w:t>公开透明，其中通过政府网站信息公开工作动态、公开政府信</w:t>
      </w:r>
      <w:r>
        <w:rPr>
          <w:rFonts w:hint="default" w:ascii="宋体" w:hAnsi="宋体"/>
          <w:sz w:val="32"/>
          <w:szCs w:val="24"/>
          <w:lang w:eastAsia="zh-CN"/>
        </w:rPr>
        <w:t>息</w:t>
      </w:r>
      <w:r>
        <w:rPr>
          <w:rFonts w:hint="default" w:ascii="宋体" w:hAnsi="宋体"/>
          <w:sz w:val="32"/>
          <w:szCs w:val="24"/>
          <w:lang w:val="en-US" w:eastAsia="zh-CN"/>
        </w:rPr>
        <w:t>共186</w:t>
      </w:r>
      <w:r>
        <w:rPr>
          <w:rFonts w:hint="default" w:ascii="宋体" w:hAnsi="宋体"/>
          <w:sz w:val="32"/>
          <w:szCs w:val="24"/>
        </w:rPr>
        <w:t>条；通过学习强国、湛江日报晚报、中国食品报、南方+、食安广东、今日头条等进行专题报道</w:t>
      </w:r>
      <w:r>
        <w:rPr>
          <w:rFonts w:hint="default" w:ascii="宋体" w:hAnsi="宋体"/>
          <w:sz w:val="32"/>
          <w:szCs w:val="24"/>
          <w:lang w:val="en-US" w:eastAsia="zh-CN"/>
        </w:rPr>
        <w:t>25</w:t>
      </w:r>
      <w:r>
        <w:rPr>
          <w:rFonts w:hint="default" w:ascii="宋体" w:hAnsi="宋体"/>
          <w:sz w:val="32"/>
          <w:szCs w:val="24"/>
        </w:rPr>
        <w:t>篇，</w:t>
      </w:r>
      <w:r>
        <w:rPr>
          <w:rFonts w:hint="default" w:ascii="宋体" w:hAnsi="宋体"/>
          <w:sz w:val="32"/>
          <w:szCs w:val="24"/>
          <w:lang w:eastAsia="zh-CN"/>
        </w:rPr>
        <w:t>办理</w:t>
      </w:r>
      <w:r>
        <w:rPr>
          <w:rFonts w:hint="default" w:ascii="宋体" w:hAnsi="宋体"/>
          <w:sz w:val="32"/>
          <w:szCs w:val="24"/>
        </w:rPr>
        <w:t>信访件</w:t>
      </w:r>
      <w:r>
        <w:rPr>
          <w:rFonts w:hint="default" w:ascii="宋体" w:hAnsi="宋体"/>
          <w:sz w:val="32"/>
          <w:szCs w:val="24"/>
          <w:lang w:val="en-US" w:eastAsia="zh-CN"/>
        </w:rPr>
        <w:t>20</w:t>
      </w:r>
      <w:r>
        <w:rPr>
          <w:rFonts w:hint="default" w:ascii="宋体" w:hAnsi="宋体"/>
          <w:sz w:val="32"/>
          <w:szCs w:val="24"/>
        </w:rPr>
        <w:t>件，均已全部</w:t>
      </w:r>
      <w:r>
        <w:rPr>
          <w:rFonts w:hint="default" w:ascii="宋体" w:hAnsi="宋体"/>
          <w:sz w:val="32"/>
          <w:szCs w:val="24"/>
          <w:lang w:eastAsia="zh-CN"/>
        </w:rPr>
        <w:t>按时</w:t>
      </w:r>
      <w:r>
        <w:rPr>
          <w:rFonts w:hint="default" w:ascii="宋体" w:hAnsi="宋体"/>
          <w:sz w:val="32"/>
          <w:szCs w:val="24"/>
        </w:rPr>
        <w:t>办结。</w:t>
      </w:r>
      <w:r>
        <w:rPr>
          <w:rFonts w:hint="default" w:ascii="宋体" w:hAnsi="宋体"/>
          <w:sz w:val="32"/>
          <w:szCs w:val="24"/>
          <w:lang w:eastAsia="zh-CN"/>
        </w:rPr>
        <w:t>会</w:t>
      </w:r>
      <w:r>
        <w:rPr>
          <w:rFonts w:hint="default" w:ascii="宋体" w:hAnsi="宋体"/>
          <w:sz w:val="32"/>
          <w:szCs w:val="24"/>
        </w:rPr>
        <w:t>办县人大代表建议1件，会办县政协提</w:t>
      </w:r>
      <w:r>
        <w:rPr>
          <w:rFonts w:hint="default" w:ascii="宋体" w:hAnsi="宋体"/>
          <w:sz w:val="32"/>
          <w:szCs w:val="24"/>
          <w:lang w:eastAsia="zh-CN"/>
        </w:rPr>
        <w:t>案</w:t>
      </w:r>
      <w:r>
        <w:rPr>
          <w:rFonts w:hint="default" w:ascii="宋体" w:hAnsi="宋体"/>
          <w:sz w:val="32"/>
          <w:szCs w:val="24"/>
          <w:lang w:val="en-US" w:eastAsia="zh-CN"/>
        </w:rPr>
        <w:t>6</w:t>
      </w:r>
      <w:r>
        <w:rPr>
          <w:rFonts w:hint="default" w:ascii="宋体" w:hAnsi="宋体"/>
          <w:sz w:val="32"/>
          <w:szCs w:val="24"/>
        </w:rPr>
        <w:t>件，承办的所有建议和提案均按时按质办理。</w:t>
      </w:r>
    </w:p>
    <w:p>
      <w:pPr>
        <w:keepNext w:val="0"/>
        <w:keepLines w:val="0"/>
        <w:pageBreakBefore w:val="0"/>
        <w:widowControl/>
        <w:kinsoku/>
        <w:overflowPunct/>
        <w:bidi w:val="0"/>
        <w:spacing w:line="660" w:lineRule="exact"/>
        <w:ind w:firstLine="643" w:firstLineChars="200"/>
        <w:jc w:val="both"/>
        <w:textAlignment w:val="auto"/>
        <w:outlineLvl w:val="9"/>
        <w:rPr>
          <w:rFonts w:hint="eastAsia" w:ascii="宋体" w:hAnsi="宋体" w:eastAsia="楷体_GB2312" w:cs="Times New Roman"/>
          <w:b/>
          <w:bCs/>
          <w:color w:val="auto"/>
          <w:kern w:val="2"/>
          <w:sz w:val="32"/>
          <w:szCs w:val="24"/>
        </w:rPr>
      </w:pPr>
      <w:r>
        <w:rPr>
          <w:rFonts w:hint="default" w:ascii="楷体_GB2312" w:hAnsi="楷体_GB2312" w:eastAsia="楷体_GB2312" w:cs="楷体_GB2312"/>
          <w:b/>
          <w:bCs/>
          <w:color w:val="auto"/>
          <w:kern w:val="2"/>
          <w:sz w:val="32"/>
          <w:szCs w:val="24"/>
          <w:lang w:eastAsia="zh-CN"/>
        </w:rPr>
        <w:t>（八）</w:t>
      </w:r>
      <w:r>
        <w:rPr>
          <w:rFonts w:hint="default" w:ascii="楷体_GB2312" w:hAnsi="楷体_GB2312" w:eastAsia="楷体_GB2312" w:cs="楷体_GB2312"/>
          <w:b/>
          <w:bCs/>
          <w:color w:val="auto"/>
          <w:kern w:val="2"/>
          <w:sz w:val="32"/>
          <w:szCs w:val="24"/>
        </w:rPr>
        <w:t>努力化解行政争议，</w:t>
      </w:r>
      <w:r>
        <w:rPr>
          <w:rFonts w:hint="default" w:ascii="楷体_GB2312" w:hAnsi="楷体_GB2312" w:eastAsia="楷体_GB2312" w:cs="楷体_GB2312"/>
          <w:b/>
          <w:bCs/>
          <w:sz w:val="32"/>
          <w:szCs w:val="24"/>
        </w:rPr>
        <w:t>确保权力规范透明运行</w:t>
      </w:r>
      <w:r>
        <w:rPr>
          <w:rFonts w:hint="eastAsia" w:ascii="楷体_GB2312" w:hAnsi="楷体_GB2312" w:eastAsia="楷体_GB2312" w:cs="楷体_GB2312"/>
          <w:b/>
          <w:bCs/>
          <w:sz w:val="32"/>
          <w:szCs w:val="24"/>
          <w:lang w:eastAsia="zh-CN"/>
        </w:rPr>
        <w:t>。</w:t>
      </w:r>
    </w:p>
    <w:p>
      <w:pPr>
        <w:keepNext w:val="0"/>
        <w:keepLines w:val="0"/>
        <w:pageBreakBefore w:val="0"/>
        <w:kinsoku/>
        <w:overflowPunct/>
        <w:bidi w:val="0"/>
        <w:spacing w:line="660" w:lineRule="exact"/>
        <w:ind w:firstLine="643" w:firstLineChars="200"/>
        <w:textAlignment w:val="auto"/>
        <w:rPr>
          <w:rFonts w:hint="default" w:ascii="宋体" w:hAnsi="宋体" w:eastAsia="仿宋_GB2312"/>
          <w:sz w:val="32"/>
          <w:szCs w:val="24"/>
        </w:rPr>
      </w:pPr>
      <w:r>
        <w:rPr>
          <w:rFonts w:hint="default" w:ascii="宋体" w:hAnsi="宋体" w:eastAsia="仿宋_GB2312"/>
          <w:b/>
          <w:bCs/>
          <w:sz w:val="32"/>
          <w:szCs w:val="24"/>
        </w:rPr>
        <w:t>一是</w:t>
      </w:r>
      <w:r>
        <w:rPr>
          <w:rFonts w:hint="default" w:ascii="宋体" w:hAnsi="宋体" w:eastAsia="仿宋_GB2312"/>
          <w:sz w:val="32"/>
          <w:szCs w:val="24"/>
        </w:rPr>
        <w:t>积极促进行政复议工作，推进行政执法公正文明。</w:t>
      </w:r>
      <w:r>
        <w:rPr>
          <w:rFonts w:hint="default" w:ascii="宋体" w:hAnsi="宋体" w:eastAsia="仿宋_GB2312"/>
          <w:b/>
          <w:bCs/>
          <w:sz w:val="32"/>
          <w:szCs w:val="24"/>
        </w:rPr>
        <w:t>二是</w:t>
      </w:r>
      <w:r>
        <w:rPr>
          <w:rFonts w:hint="default" w:ascii="宋体" w:hAnsi="宋体" w:eastAsia="仿宋_GB2312"/>
          <w:sz w:val="32"/>
          <w:szCs w:val="24"/>
        </w:rPr>
        <w:t>维护司法权威，支持法院依法受理和审理行政案件</w:t>
      </w:r>
      <w:r>
        <w:rPr>
          <w:rFonts w:hint="default" w:ascii="宋体" w:hAnsi="宋体"/>
          <w:sz w:val="32"/>
          <w:szCs w:val="24"/>
          <w:lang w:eastAsia="zh-CN"/>
        </w:rPr>
        <w:t>，</w:t>
      </w:r>
      <w:r>
        <w:rPr>
          <w:rFonts w:hint="default" w:ascii="宋体" w:hAnsi="宋体" w:eastAsia="仿宋_GB2312"/>
          <w:sz w:val="32"/>
          <w:szCs w:val="24"/>
        </w:rPr>
        <w:t>尊重并自觉执行生效的行政复议决定和法院生效裁判。</w:t>
      </w:r>
      <w:r>
        <w:rPr>
          <w:rFonts w:hint="default" w:ascii="宋体" w:hAnsi="宋体" w:eastAsia="仿宋_GB2312" w:cs="Times New Roman"/>
          <w:color w:val="333333"/>
          <w:sz w:val="32"/>
          <w:szCs w:val="24"/>
          <w:lang w:val="en-US" w:eastAsia="zh-CN"/>
        </w:rPr>
        <w:t>共办理行政复议案件13宗，行政诉讼案件4宗，行政机关负责人出庭应诉率100%、答辩率100%，行政复议决定和法院生效裁判自动履行率为100%。我局行政复议、行政诉讼履行决定履行情况在县督导会上作经验介绍。</w:t>
      </w:r>
      <w:r>
        <w:rPr>
          <w:rFonts w:hint="default" w:ascii="宋体" w:hAnsi="宋体" w:eastAsia="仿宋_GB2312"/>
          <w:b/>
          <w:bCs/>
          <w:sz w:val="32"/>
          <w:szCs w:val="24"/>
        </w:rPr>
        <w:t>三是</w:t>
      </w:r>
      <w:r>
        <w:rPr>
          <w:rFonts w:hint="default" w:ascii="宋体" w:hAnsi="宋体" w:eastAsia="仿宋_GB2312"/>
          <w:sz w:val="32"/>
          <w:szCs w:val="24"/>
        </w:rPr>
        <w:t>积极主动接受人大、司法、社会舆论等监督，积极处置司法建议，</w:t>
      </w:r>
      <w:r>
        <w:rPr>
          <w:rFonts w:hint="default" w:ascii="宋体" w:hAnsi="宋体" w:eastAsia="仿宋_GB2312"/>
          <w:b/>
          <w:bCs/>
          <w:sz w:val="32"/>
          <w:szCs w:val="24"/>
        </w:rPr>
        <w:t>四是</w:t>
      </w:r>
      <w:r>
        <w:rPr>
          <w:rFonts w:hint="default" w:ascii="宋体" w:hAnsi="宋体" w:eastAsia="仿宋_GB2312"/>
          <w:sz w:val="32"/>
          <w:szCs w:val="24"/>
        </w:rPr>
        <w:t>强化财政监督、审计监督和强化行政监察，我局今年没发生行政违纪违规案件。</w:t>
      </w:r>
    </w:p>
    <w:p>
      <w:pPr>
        <w:keepNext w:val="0"/>
        <w:keepLines w:val="0"/>
        <w:pageBreakBefore w:val="0"/>
        <w:widowControl/>
        <w:kinsoku/>
        <w:overflowPunct/>
        <w:bidi w:val="0"/>
        <w:spacing w:line="660" w:lineRule="exact"/>
        <w:ind w:firstLine="643" w:firstLineChars="200"/>
        <w:jc w:val="both"/>
        <w:textAlignment w:val="auto"/>
        <w:outlineLvl w:val="9"/>
        <w:rPr>
          <w:rFonts w:hint="default" w:ascii="宋体" w:hAnsi="宋体" w:eastAsia="楷体_GB2312" w:cs="楷体_GB2312"/>
          <w:b/>
          <w:bCs/>
          <w:kern w:val="2"/>
          <w:sz w:val="32"/>
          <w:szCs w:val="24"/>
          <w:lang w:eastAsia="zh-CN"/>
        </w:rPr>
      </w:pPr>
      <w:r>
        <w:rPr>
          <w:rFonts w:hint="default" w:ascii="宋体" w:hAnsi="宋体" w:eastAsia="楷体_GB2312" w:cs="楷体_GB2312"/>
          <w:b/>
          <w:bCs/>
          <w:color w:val="auto"/>
          <w:kern w:val="2"/>
          <w:sz w:val="32"/>
          <w:szCs w:val="24"/>
          <w:lang w:eastAsia="zh-CN"/>
        </w:rPr>
        <w:t>（九</w:t>
      </w:r>
      <w:r>
        <w:rPr>
          <w:rFonts w:hint="default" w:ascii="宋体" w:hAnsi="宋体" w:eastAsia="楷体_GB2312" w:cs="楷体_GB2312"/>
          <w:b/>
          <w:bCs/>
          <w:color w:val="auto"/>
          <w:kern w:val="2"/>
          <w:sz w:val="32"/>
          <w:szCs w:val="24"/>
        </w:rPr>
        <w:t>）全面提高法治思维和依法行政能力</w:t>
      </w:r>
      <w:r>
        <w:rPr>
          <w:rFonts w:hint="default" w:ascii="宋体" w:hAnsi="宋体" w:eastAsia="楷体_GB2312" w:cs="楷体_GB2312"/>
          <w:b/>
          <w:bCs/>
          <w:color w:val="auto"/>
          <w:kern w:val="2"/>
          <w:sz w:val="32"/>
          <w:szCs w:val="24"/>
          <w:lang w:eastAsia="zh-CN"/>
        </w:rPr>
        <w:t>，促履职</w:t>
      </w:r>
      <w:r>
        <w:rPr>
          <w:rFonts w:hint="eastAsia" w:ascii="宋体" w:hAnsi="宋体" w:eastAsia="楷体_GB2312" w:cs="楷体_GB2312"/>
          <w:b/>
          <w:bCs/>
          <w:kern w:val="2"/>
          <w:sz w:val="32"/>
          <w:szCs w:val="24"/>
          <w:lang w:eastAsia="zh-CN"/>
        </w:rPr>
        <w:t>。</w:t>
      </w:r>
    </w:p>
    <w:p>
      <w:pPr>
        <w:keepNext w:val="0"/>
        <w:keepLines w:val="0"/>
        <w:pageBreakBefore w:val="0"/>
        <w:kinsoku/>
        <w:overflowPunct/>
        <w:bidi w:val="0"/>
        <w:spacing w:line="660" w:lineRule="exact"/>
        <w:ind w:firstLine="643" w:firstLineChars="200"/>
        <w:textAlignment w:val="auto"/>
        <w:rPr>
          <w:rFonts w:hint="eastAsia" w:ascii="黑体" w:hAnsi="黑体" w:eastAsia="黑体" w:cs="黑体"/>
          <w:b w:val="0"/>
          <w:bCs w:val="0"/>
          <w:color w:val="333333"/>
          <w:sz w:val="32"/>
          <w:szCs w:val="24"/>
        </w:rPr>
      </w:pPr>
      <w:r>
        <w:rPr>
          <w:rFonts w:hint="default" w:ascii="宋体" w:hAnsi="宋体" w:eastAsia="仿宋_GB2312" w:cs="Times New Roman"/>
          <w:b/>
          <w:bCs/>
          <w:kern w:val="2"/>
          <w:sz w:val="32"/>
          <w:szCs w:val="24"/>
        </w:rPr>
        <w:t>健全完善领导干部学法考法机制。</w:t>
      </w:r>
      <w:r>
        <w:rPr>
          <w:rFonts w:hint="default" w:ascii="宋体" w:hAnsi="宋体" w:eastAsia="仿宋_GB2312"/>
          <w:b w:val="0"/>
          <w:bCs w:val="0"/>
          <w:sz w:val="32"/>
          <w:szCs w:val="24"/>
        </w:rPr>
        <w:t>坚持将宪</w:t>
      </w:r>
      <w:r>
        <w:rPr>
          <w:rFonts w:hint="default" w:ascii="宋体" w:hAnsi="宋体" w:eastAsia="仿宋_GB2312"/>
          <w:sz w:val="32"/>
          <w:szCs w:val="24"/>
        </w:rPr>
        <w:t>法、民法典列为机关干部职工的必修课，把法治教育纳入干部教育培训总体规划，落实局党组中心组学法制度，召开</w:t>
      </w:r>
      <w:r>
        <w:rPr>
          <w:rFonts w:hint="default" w:ascii="宋体" w:hAnsi="宋体"/>
          <w:sz w:val="32"/>
          <w:szCs w:val="24"/>
        </w:rPr>
        <w:t>学习</w:t>
      </w:r>
      <w:r>
        <w:rPr>
          <w:rFonts w:hint="default" w:ascii="宋体" w:hAnsi="宋体" w:eastAsia="仿宋_GB2312"/>
          <w:sz w:val="32"/>
          <w:szCs w:val="24"/>
        </w:rPr>
        <w:t>会议1</w:t>
      </w:r>
      <w:r>
        <w:rPr>
          <w:rFonts w:hint="default" w:ascii="宋体" w:hAnsi="宋体" w:eastAsia="仿宋_GB2312"/>
          <w:sz w:val="32"/>
          <w:szCs w:val="24"/>
          <w:lang w:val="en-US" w:eastAsia="zh-CN"/>
        </w:rPr>
        <w:t>2</w:t>
      </w:r>
      <w:r>
        <w:rPr>
          <w:rFonts w:hint="default" w:ascii="宋体" w:hAnsi="宋体" w:eastAsia="仿宋_GB2312"/>
          <w:sz w:val="32"/>
          <w:szCs w:val="24"/>
        </w:rPr>
        <w:t>次。</w:t>
      </w:r>
      <w:r>
        <w:rPr>
          <w:rFonts w:hint="default" w:ascii="宋体" w:hAnsi="宋体" w:eastAsia="仿宋_GB2312" w:cs="Times New Roman"/>
          <w:b/>
          <w:bCs/>
          <w:kern w:val="2"/>
          <w:sz w:val="32"/>
          <w:szCs w:val="24"/>
        </w:rPr>
        <w:t>将学法活动列入常态化建设</w:t>
      </w:r>
      <w:r>
        <w:rPr>
          <w:rFonts w:hint="default" w:ascii="宋体" w:hAnsi="宋体" w:eastAsia="仿宋_GB2312" w:cs="Times New Roman"/>
          <w:b w:val="0"/>
          <w:bCs w:val="0"/>
          <w:kern w:val="2"/>
          <w:sz w:val="32"/>
          <w:szCs w:val="24"/>
        </w:rPr>
        <w:t>。</w:t>
      </w:r>
      <w:r>
        <w:rPr>
          <w:rFonts w:hint="default" w:ascii="宋体" w:hAnsi="宋体"/>
          <w:color w:val="333333"/>
          <w:sz w:val="32"/>
          <w:szCs w:val="24"/>
        </w:rPr>
        <w:t>结</w:t>
      </w:r>
      <w:r>
        <w:rPr>
          <w:rFonts w:hint="default" w:ascii="宋体" w:hAnsi="宋体" w:eastAsia="仿宋_GB2312"/>
          <w:sz w:val="32"/>
          <w:szCs w:val="24"/>
        </w:rPr>
        <w:t>合工作实际，组织干部职工学习各类法律法规，提高干部职工法律意识和执法能力，增强责任感，切实做到依法行政。</w:t>
      </w:r>
      <w:r>
        <w:rPr>
          <w:rFonts w:hint="default" w:ascii="宋体" w:hAnsi="宋体" w:eastAsia="仿宋_GB2312"/>
          <w:sz w:val="32"/>
          <w:szCs w:val="24"/>
          <w:lang w:eastAsia="zh-CN"/>
        </w:rPr>
        <w:t>组织</w:t>
      </w:r>
      <w:r>
        <w:rPr>
          <w:rFonts w:hint="default" w:ascii="宋体" w:hAnsi="宋体" w:eastAsia="仿宋_GB2312"/>
          <w:sz w:val="32"/>
          <w:szCs w:val="24"/>
        </w:rPr>
        <w:t>国家工作人员年度学法考试</w:t>
      </w:r>
      <w:r>
        <w:rPr>
          <w:rFonts w:hint="default" w:ascii="宋体" w:hAnsi="宋体" w:eastAsia="仿宋_GB2312"/>
          <w:sz w:val="32"/>
          <w:szCs w:val="24"/>
          <w:lang w:eastAsia="zh-CN"/>
        </w:rPr>
        <w:t>，学考率</w:t>
      </w:r>
      <w:r>
        <w:rPr>
          <w:rFonts w:hint="default" w:ascii="宋体" w:hAnsi="宋体" w:eastAsia="仿宋_GB2312"/>
          <w:sz w:val="32"/>
          <w:szCs w:val="24"/>
          <w:lang w:val="en-US" w:eastAsia="zh-CN"/>
        </w:rPr>
        <w:t>100%，</w:t>
      </w:r>
      <w:r>
        <w:rPr>
          <w:rFonts w:hint="default" w:ascii="宋体" w:hAnsi="宋体" w:eastAsia="仿宋_GB2312"/>
          <w:sz w:val="32"/>
          <w:szCs w:val="24"/>
        </w:rPr>
        <w:t>通过参与省市组织的各类业务培训、邀请市局相关领导现场授课等形式开展业务培训活动，提升执法业务水平</w:t>
      </w:r>
      <w:r>
        <w:rPr>
          <w:rFonts w:hint="default" w:ascii="宋体" w:hAnsi="宋体" w:eastAsia="仿宋_GB2312"/>
          <w:sz w:val="32"/>
          <w:szCs w:val="24"/>
          <w:lang w:eastAsia="zh-CN"/>
        </w:rPr>
        <w:t>，</w:t>
      </w:r>
      <w:r>
        <w:rPr>
          <w:rFonts w:hint="default" w:ascii="宋体" w:hAnsi="宋体" w:eastAsia="仿宋_GB2312"/>
          <w:sz w:val="32"/>
          <w:szCs w:val="24"/>
        </w:rPr>
        <w:t>共组织开展各类培训</w:t>
      </w:r>
      <w:r>
        <w:rPr>
          <w:rFonts w:hint="default" w:ascii="宋体" w:hAnsi="宋体" w:eastAsia="仿宋_GB2312"/>
          <w:sz w:val="32"/>
          <w:szCs w:val="24"/>
          <w:lang w:val="en-US" w:eastAsia="zh-CN"/>
        </w:rPr>
        <w:t>2</w:t>
      </w:r>
      <w:r>
        <w:rPr>
          <w:rFonts w:hint="default" w:ascii="宋体" w:hAnsi="宋体" w:eastAsia="仿宋_GB2312"/>
          <w:sz w:val="32"/>
          <w:szCs w:val="24"/>
        </w:rPr>
        <w:t>6场，培训人数</w:t>
      </w:r>
      <w:r>
        <w:rPr>
          <w:rFonts w:hint="default" w:ascii="宋体" w:hAnsi="宋体" w:eastAsia="仿宋_GB2312"/>
          <w:sz w:val="32"/>
          <w:szCs w:val="24"/>
          <w:lang w:eastAsia="zh-CN"/>
        </w:rPr>
        <w:t>达</w:t>
      </w:r>
      <w:r>
        <w:rPr>
          <w:rFonts w:hint="default" w:ascii="宋体" w:hAnsi="宋体" w:eastAsia="仿宋_GB2312"/>
          <w:sz w:val="32"/>
          <w:szCs w:val="24"/>
          <w:lang w:val="en-US" w:eastAsia="zh-CN"/>
        </w:rPr>
        <w:t>3</w:t>
      </w:r>
      <w:r>
        <w:rPr>
          <w:rFonts w:hint="default" w:ascii="宋体" w:hAnsi="宋体" w:eastAsia="仿宋_GB2312"/>
          <w:sz w:val="32"/>
          <w:szCs w:val="24"/>
        </w:rPr>
        <w:t>000多人次</w:t>
      </w:r>
      <w:r>
        <w:rPr>
          <w:rFonts w:hint="default" w:ascii="宋体" w:hAnsi="宋体" w:eastAsia="仿宋_GB2312"/>
          <w:sz w:val="32"/>
          <w:szCs w:val="24"/>
          <w:lang w:eastAsia="zh-CN"/>
        </w:rPr>
        <w:t>。</w:t>
      </w:r>
    </w:p>
    <w:p>
      <w:pPr>
        <w:keepNext w:val="0"/>
        <w:keepLines w:val="0"/>
        <w:pageBreakBefore w:val="0"/>
        <w:kinsoku/>
        <w:overflowPunct/>
        <w:bidi w:val="0"/>
        <w:spacing w:line="660" w:lineRule="exact"/>
        <w:ind w:firstLine="640" w:firstLineChars="200"/>
        <w:textAlignment w:val="auto"/>
        <w:rPr>
          <w:rFonts w:hint="default" w:ascii="宋体" w:hAnsi="宋体" w:eastAsia="仿宋_GB2312"/>
          <w:b w:val="0"/>
          <w:bCs w:val="0"/>
          <w:color w:val="333333"/>
          <w:sz w:val="32"/>
          <w:szCs w:val="24"/>
        </w:rPr>
      </w:pPr>
      <w:r>
        <w:rPr>
          <w:rFonts w:hint="eastAsia" w:ascii="黑体" w:hAnsi="黑体" w:eastAsia="黑体" w:cs="黑体"/>
          <w:b w:val="0"/>
          <w:bCs w:val="0"/>
          <w:color w:val="333333"/>
          <w:sz w:val="32"/>
          <w:szCs w:val="24"/>
        </w:rPr>
        <w:t>三、不足之处</w:t>
      </w:r>
    </w:p>
    <w:p>
      <w:pPr>
        <w:keepNext w:val="0"/>
        <w:keepLines w:val="0"/>
        <w:pageBreakBefore w:val="0"/>
        <w:kinsoku/>
        <w:overflowPunct/>
        <w:bidi w:val="0"/>
        <w:spacing w:line="660" w:lineRule="exact"/>
        <w:ind w:firstLine="640" w:firstLineChars="200"/>
        <w:textAlignment w:val="auto"/>
        <w:rPr>
          <w:rFonts w:hint="default" w:ascii="宋体" w:hAnsi="宋体"/>
          <w:sz w:val="32"/>
          <w:szCs w:val="24"/>
        </w:rPr>
      </w:pPr>
      <w:r>
        <w:rPr>
          <w:rFonts w:hint="default" w:ascii="宋体" w:hAnsi="宋体"/>
          <w:sz w:val="32"/>
          <w:szCs w:val="24"/>
        </w:rPr>
        <w:t>一是执法力量与监管任务不匹配。通过全面培训，行政执法队伍的法治意识和执法素质有了一定的提高，但与全面深入推进市场监管</w:t>
      </w:r>
      <w:r>
        <w:rPr>
          <w:rFonts w:hint="default" w:ascii="宋体" w:hAnsi="宋体"/>
          <w:sz w:val="32"/>
          <w:szCs w:val="24"/>
          <w:lang w:eastAsia="zh-CN"/>
        </w:rPr>
        <w:t>和法治政府建设</w:t>
      </w:r>
      <w:r>
        <w:rPr>
          <w:rFonts w:hint="default" w:ascii="宋体" w:hAnsi="宋体"/>
          <w:sz w:val="32"/>
          <w:szCs w:val="24"/>
        </w:rPr>
        <w:t>还有一定的差距。监管任务众多、专业知识欠缺、人员的知识结构</w:t>
      </w:r>
      <w:r>
        <w:rPr>
          <w:rFonts w:hint="default" w:ascii="宋体" w:hAnsi="宋体"/>
          <w:sz w:val="32"/>
          <w:szCs w:val="24"/>
          <w:lang w:eastAsia="zh-CN"/>
        </w:rPr>
        <w:t>未</w:t>
      </w:r>
      <w:r>
        <w:rPr>
          <w:rFonts w:hint="default" w:ascii="宋体" w:hAnsi="宋体"/>
          <w:sz w:val="32"/>
          <w:szCs w:val="24"/>
        </w:rPr>
        <w:t>能</w:t>
      </w:r>
      <w:r>
        <w:rPr>
          <w:rFonts w:hint="default" w:ascii="宋体" w:hAnsi="宋体"/>
          <w:sz w:val="32"/>
          <w:szCs w:val="24"/>
          <w:lang w:eastAsia="zh-CN"/>
        </w:rPr>
        <w:t>很好地</w:t>
      </w:r>
      <w:r>
        <w:rPr>
          <w:rFonts w:hint="default" w:ascii="宋体" w:hAnsi="宋体"/>
          <w:sz w:val="32"/>
          <w:szCs w:val="24"/>
        </w:rPr>
        <w:t>适应当前的市场监管形势，尤其是在食品、药品、特种设备等方面的专业执法人员严重不足。二是</w:t>
      </w:r>
      <w:r>
        <w:rPr>
          <w:rFonts w:hint="default" w:ascii="宋体" w:hAnsi="宋体"/>
          <w:sz w:val="32"/>
          <w:szCs w:val="24"/>
          <w:lang w:eastAsia="zh-CN"/>
        </w:rPr>
        <w:t>相关依法行政</w:t>
      </w:r>
      <w:r>
        <w:rPr>
          <w:rFonts w:hint="default" w:ascii="宋体" w:hAnsi="宋体"/>
          <w:sz w:val="32"/>
          <w:szCs w:val="24"/>
        </w:rPr>
        <w:t>制度有待健全完善，依法行政水平有待进一步提高。三是在运用法治思维和法治方式解决问题的能力仍待进一步提高</w:t>
      </w:r>
      <w:r>
        <w:rPr>
          <w:rFonts w:hint="default" w:ascii="宋体" w:hAnsi="宋体"/>
          <w:sz w:val="32"/>
          <w:szCs w:val="24"/>
          <w:lang w:eastAsia="zh-CN"/>
        </w:rPr>
        <w:t>。</w:t>
      </w:r>
    </w:p>
    <w:p>
      <w:pPr>
        <w:keepNext w:val="0"/>
        <w:keepLines w:val="0"/>
        <w:pageBreakBefore w:val="0"/>
        <w:kinsoku/>
        <w:overflowPunct/>
        <w:bidi w:val="0"/>
        <w:spacing w:line="660" w:lineRule="exact"/>
        <w:ind w:firstLine="640" w:firstLineChars="200"/>
        <w:textAlignment w:val="auto"/>
        <w:rPr>
          <w:rFonts w:hint="default" w:ascii="宋体" w:hAnsi="宋体" w:eastAsia="仿宋_GB2312"/>
          <w:b w:val="0"/>
          <w:bCs w:val="0"/>
          <w:color w:val="333333"/>
          <w:sz w:val="32"/>
          <w:szCs w:val="24"/>
        </w:rPr>
      </w:pPr>
      <w:r>
        <w:rPr>
          <w:rFonts w:hint="eastAsia" w:ascii="黑体" w:hAnsi="黑体" w:eastAsia="黑体" w:cs="黑体"/>
          <w:b w:val="0"/>
          <w:bCs w:val="0"/>
          <w:color w:val="333333"/>
          <w:sz w:val="32"/>
          <w:szCs w:val="24"/>
        </w:rPr>
        <w:t>四、下一步工作打算</w:t>
      </w:r>
    </w:p>
    <w:p>
      <w:pPr>
        <w:keepNext w:val="0"/>
        <w:keepLines w:val="0"/>
        <w:pageBreakBefore w:val="0"/>
        <w:kinsoku/>
        <w:overflowPunct/>
        <w:bidi w:val="0"/>
        <w:spacing w:line="660" w:lineRule="exact"/>
        <w:ind w:firstLine="640" w:firstLineChars="200"/>
        <w:textAlignment w:val="auto"/>
        <w:rPr>
          <w:rFonts w:hint="default" w:ascii="宋体" w:hAnsi="宋体" w:eastAsia="仿宋_GB2312"/>
          <w:sz w:val="32"/>
          <w:szCs w:val="24"/>
        </w:rPr>
      </w:pPr>
      <w:r>
        <w:rPr>
          <w:rFonts w:hint="default" w:ascii="宋体" w:hAnsi="宋体" w:eastAsia="仿宋_GB2312"/>
          <w:sz w:val="32"/>
          <w:szCs w:val="24"/>
        </w:rPr>
        <w:t>（一）继续深入学习贯彻习近平法治思想和中央全面依法治国工作会议精神，全面落实《法治政府建设实施纲要（2021-2025年）》加强法治队伍建设</w:t>
      </w:r>
      <w:r>
        <w:rPr>
          <w:rFonts w:hint="default" w:ascii="宋体" w:hAnsi="宋体" w:eastAsia="仿宋_GB2312"/>
          <w:sz w:val="32"/>
          <w:szCs w:val="24"/>
          <w:lang w:eastAsia="zh-CN"/>
        </w:rPr>
        <w:t>，</w:t>
      </w:r>
      <w:r>
        <w:rPr>
          <w:rFonts w:hint="default" w:ascii="宋体" w:hAnsi="宋体" w:eastAsia="仿宋_GB2312"/>
          <w:sz w:val="32"/>
          <w:szCs w:val="24"/>
        </w:rPr>
        <w:t>积极吸收法律专业人才，壮大公职律师作为法律顾问，加强法律相关专业的执法人员法律培训，组建一支法制素质过硬、专业知识过强的执法队伍。</w:t>
      </w:r>
    </w:p>
    <w:p>
      <w:pPr>
        <w:keepNext w:val="0"/>
        <w:keepLines w:val="0"/>
        <w:pageBreakBefore w:val="0"/>
        <w:kinsoku/>
        <w:overflowPunct/>
        <w:bidi w:val="0"/>
        <w:spacing w:line="660" w:lineRule="exact"/>
        <w:ind w:firstLine="640" w:firstLineChars="200"/>
        <w:textAlignment w:val="auto"/>
        <w:rPr>
          <w:rFonts w:hint="default" w:ascii="宋体" w:hAnsi="宋体" w:eastAsia="仿宋_GB2312"/>
          <w:sz w:val="32"/>
          <w:szCs w:val="24"/>
          <w:lang w:val="en-US" w:eastAsia="zh-CN"/>
        </w:rPr>
      </w:pPr>
      <w:r>
        <w:rPr>
          <w:rFonts w:hint="default" w:ascii="宋体" w:hAnsi="宋体" w:eastAsia="仿宋_GB2312"/>
          <w:sz w:val="32"/>
          <w:szCs w:val="24"/>
        </w:rPr>
        <w:t>（二）</w:t>
      </w:r>
      <w:r>
        <w:rPr>
          <w:rFonts w:hint="default" w:ascii="宋体" w:hAnsi="宋体" w:eastAsia="仿宋_GB2312"/>
          <w:sz w:val="32"/>
          <w:szCs w:val="24"/>
          <w:lang w:val="en-US" w:eastAsia="zh-CN"/>
        </w:rPr>
        <w:t>强化法律和业务</w:t>
      </w:r>
      <w:r>
        <w:rPr>
          <w:rFonts w:hint="default" w:ascii="宋体" w:hAnsi="宋体"/>
          <w:sz w:val="32"/>
          <w:szCs w:val="24"/>
          <w:lang w:val="en-US" w:eastAsia="zh-CN"/>
        </w:rPr>
        <w:t>专题</w:t>
      </w:r>
      <w:r>
        <w:rPr>
          <w:rFonts w:hint="default" w:ascii="宋体" w:hAnsi="宋体" w:eastAsia="仿宋_GB2312"/>
          <w:sz w:val="32"/>
          <w:szCs w:val="24"/>
          <w:lang w:val="en-US" w:eastAsia="zh-CN"/>
        </w:rPr>
        <w:t>培训。针对开展法制培训，提高领导干部的法治意识，进一步探索和创新业务培训机制，提高办案人员的执法能力和职业素养，完善执法后备力量培育长效机制。</w:t>
      </w:r>
    </w:p>
    <w:p>
      <w:pPr>
        <w:keepNext w:val="0"/>
        <w:keepLines w:val="0"/>
        <w:pageBreakBefore w:val="0"/>
        <w:kinsoku/>
        <w:overflowPunct/>
        <w:bidi w:val="0"/>
        <w:spacing w:line="660" w:lineRule="exact"/>
        <w:ind w:firstLine="640" w:firstLineChars="200"/>
        <w:textAlignment w:val="auto"/>
        <w:rPr>
          <w:rFonts w:hint="default" w:ascii="宋体" w:hAnsi="宋体" w:eastAsia="仿宋_GB2312"/>
          <w:sz w:val="32"/>
          <w:szCs w:val="24"/>
          <w:lang w:val="en-US" w:eastAsia="zh-CN"/>
        </w:rPr>
      </w:pPr>
      <w:r>
        <w:rPr>
          <w:rFonts w:hint="default" w:ascii="宋体" w:hAnsi="宋体" w:eastAsia="仿宋_GB2312"/>
          <w:sz w:val="32"/>
          <w:szCs w:val="24"/>
          <w:lang w:val="en-US" w:eastAsia="zh-CN"/>
        </w:rPr>
        <w:t>（三）积极履行市场监管职责，持续优化市场监管领域营商环境，聚焦食品药品、公平竞争等群众关心关注的热点难点，加大监管执法力度，围绕“互联网+监管”“智能监管”等任务要求，加快推进</w:t>
      </w:r>
      <w:r>
        <w:rPr>
          <w:rFonts w:hint="default" w:ascii="宋体" w:hAnsi="宋体"/>
          <w:sz w:val="32"/>
          <w:szCs w:val="24"/>
          <w:lang w:val="en-US" w:eastAsia="zh-CN"/>
        </w:rPr>
        <w:t>信息化</w:t>
      </w:r>
      <w:r>
        <w:rPr>
          <w:rFonts w:hint="default" w:ascii="宋体" w:hAnsi="宋体" w:eastAsia="仿宋_GB2312"/>
          <w:sz w:val="32"/>
          <w:szCs w:val="24"/>
          <w:lang w:val="en-US" w:eastAsia="zh-CN"/>
        </w:rPr>
        <w:t>、大数据运用。</w:t>
      </w:r>
    </w:p>
    <w:p>
      <w:pPr>
        <w:keepNext w:val="0"/>
        <w:keepLines w:val="0"/>
        <w:pageBreakBefore w:val="0"/>
        <w:kinsoku/>
        <w:overflowPunct/>
        <w:bidi w:val="0"/>
        <w:spacing w:line="660" w:lineRule="exact"/>
        <w:ind w:firstLine="640" w:firstLineChars="200"/>
        <w:textAlignment w:val="auto"/>
        <w:rPr>
          <w:rFonts w:hint="default" w:ascii="宋体" w:hAnsi="宋体" w:eastAsia="仿宋_GB2312"/>
          <w:sz w:val="32"/>
          <w:szCs w:val="24"/>
          <w:lang w:val="en-US" w:eastAsia="zh-CN"/>
        </w:rPr>
      </w:pPr>
      <w:r>
        <w:rPr>
          <w:rFonts w:hint="default" w:ascii="宋体" w:hAnsi="宋体" w:eastAsia="仿宋_GB2312"/>
          <w:sz w:val="32"/>
          <w:szCs w:val="24"/>
          <w:lang w:val="en-US" w:eastAsia="zh-CN"/>
        </w:rPr>
        <w:t>（四）开展联合执法办案。多措并举，加强部门合作联动，形成执法合力，健全</w:t>
      </w:r>
      <w:r>
        <w:rPr>
          <w:rFonts w:hint="default" w:ascii="宋体" w:hAnsi="宋体"/>
          <w:bCs w:val="0"/>
          <w:sz w:val="32"/>
          <w:szCs w:val="24"/>
          <w:lang w:eastAsia="zh-CN"/>
        </w:rPr>
        <w:t>“</w:t>
      </w:r>
      <w:r>
        <w:rPr>
          <w:rFonts w:hint="default" w:ascii="宋体" w:hAnsi="宋体" w:eastAsia="仿宋_GB2312"/>
          <w:sz w:val="32"/>
          <w:szCs w:val="24"/>
          <w:lang w:val="en-US" w:eastAsia="zh-CN"/>
        </w:rPr>
        <w:t>资源共享、信息互通、优势互补”的执法合作机制，加大综合执法力度，全面提升执法监管能力。以法治建设的扎实成效推动市场监管取得更大成绩，切实提高群众获得感、幸福感和安全感。</w:t>
      </w:r>
    </w:p>
    <w:p>
      <w:pPr>
        <w:keepNext w:val="0"/>
        <w:keepLines w:val="0"/>
        <w:pageBreakBefore w:val="0"/>
        <w:kinsoku/>
        <w:wordWrap/>
        <w:overflowPunct/>
        <w:bidi w:val="0"/>
        <w:spacing w:line="660" w:lineRule="exact"/>
        <w:jc w:val="both"/>
        <w:textAlignment w:val="auto"/>
        <w:rPr>
          <w:rFonts w:hint="eastAsia" w:ascii="宋体" w:hAnsi="宋体"/>
          <w:color w:val="000000"/>
          <w:kern w:val="0"/>
          <w:sz w:val="32"/>
          <w:szCs w:val="32"/>
          <w:lang w:val="en-US" w:eastAsia="zh-CN"/>
        </w:rPr>
      </w:pPr>
    </w:p>
    <w:p>
      <w:pPr>
        <w:pStyle w:val="2"/>
        <w:rPr>
          <w:rFonts w:hint="eastAsia"/>
          <w:lang w:val="en-US" w:eastAsia="zh-CN"/>
        </w:rPr>
      </w:pPr>
    </w:p>
    <w:p>
      <w:pPr>
        <w:pStyle w:val="2"/>
        <w:wordWrap/>
        <w:spacing w:line="660" w:lineRule="exact"/>
        <w:jc w:val="right"/>
        <w:rPr>
          <w:rFonts w:hint="default" w:ascii="宋体" w:hAnsi="宋体"/>
          <w:lang w:val="en-US" w:eastAsia="zh-CN"/>
        </w:rPr>
      </w:pPr>
      <w:r>
        <w:rPr>
          <w:rFonts w:hint="eastAsia" w:ascii="宋体" w:hAnsi="宋体"/>
          <w:lang w:val="en-US" w:eastAsia="zh-CN"/>
        </w:rPr>
        <w:t>遂溪县市场监督管理局</w:t>
      </w:r>
    </w:p>
    <w:p>
      <w:r>
        <w:rPr>
          <w:rFonts w:hint="eastAsia" w:ascii="宋体" w:hAnsi="宋体"/>
          <w:color w:val="000000"/>
          <w:kern w:val="0"/>
          <w:sz w:val="32"/>
          <w:szCs w:val="32"/>
          <w:lang w:val="en-US" w:eastAsia="zh-CN"/>
        </w:rPr>
        <w:t xml:space="preserve">                                  2022年12月6日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MDQ2MjExN2NkZjAzZjVlNWM2ZDM0ZTk1MmMyNTQifQ=="/>
  </w:docVars>
  <w:rsids>
    <w:rsidRoot w:val="15366227"/>
    <w:rsid w:val="022756C4"/>
    <w:rsid w:val="03BC7892"/>
    <w:rsid w:val="0E707AD2"/>
    <w:rsid w:val="15366227"/>
    <w:rsid w:val="1CFD4D4B"/>
    <w:rsid w:val="1FDE255E"/>
    <w:rsid w:val="230E380E"/>
    <w:rsid w:val="35B076D8"/>
    <w:rsid w:val="443D58AA"/>
    <w:rsid w:val="47475BDA"/>
    <w:rsid w:val="53E97F57"/>
    <w:rsid w:val="54F621D1"/>
    <w:rsid w:val="58810003"/>
    <w:rsid w:val="5C184DB5"/>
    <w:rsid w:val="62C20AA9"/>
    <w:rsid w:val="76901F70"/>
    <w:rsid w:val="7E68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right="-35" w:rightChars="-12"/>
    </w:pPr>
    <w:rPr>
      <w:sz w:val="31"/>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7035</Words>
  <Characters>7384</Characters>
  <Lines>0</Lines>
  <Paragraphs>0</Paragraphs>
  <TotalTime>7</TotalTime>
  <ScaleCrop>false</ScaleCrop>
  <LinksUpToDate>false</LinksUpToDate>
  <CharactersWithSpaces>7418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2022-12-12T02:58:00Z</dcterms:created>
  <dc:creator>bin</dc:creator>
  <cp:lastModifiedBy>吴宛烨</cp:lastModifiedBy>
  <dcterms:modified xsi:type="dcterms:W3CDTF">2022-12-19T07:17:17Z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2A27219E74934CDEBB249E18F125DC13</vt:lpwstr>
  </property>
</Properties>
</file>