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" w:lineRule="atLeast"/>
        <w:ind w:left="0" w:right="0"/>
        <w:jc w:val="center"/>
        <w:rPr>
          <w:rFonts w:hint="eastAsia" w:ascii="宋体" w:hAnsi="宋体" w:eastAsia="宋体" w:cs="宋体"/>
          <w:b w:val="0"/>
          <w:bCs w:val="0"/>
          <w:i w:val="0"/>
          <w:color w:val="auto"/>
          <w:sz w:val="44"/>
          <w:szCs w:val="44"/>
          <w:shd w:val="clear" w:color="auto" w:fill="auto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auto"/>
          <w:kern w:val="0"/>
          <w:sz w:val="44"/>
          <w:szCs w:val="44"/>
          <w:bdr w:val="none" w:color="auto" w:sz="0" w:space="0"/>
          <w:shd w:val="clear" w:color="auto" w:fill="auto"/>
          <w:lang w:val="en-US" w:eastAsia="zh-CN" w:bidi="ar"/>
        </w:rPr>
        <w:t>行政复议流程图</w:t>
      </w:r>
    </w:p>
    <w:p/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11165" cy="7606665"/>
            <wp:effectExtent l="0" t="0" r="13335" b="13335"/>
            <wp:docPr id="1" name="图片 1" descr="行政复议流程图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行政复议流程图_看图王"/>
                    <pic:cNvPicPr>
                      <a:picLocks noChangeAspect="1"/>
                    </pic:cNvPicPr>
                  </pic:nvPicPr>
                  <pic:blipFill>
                    <a:blip r:embed="rId4"/>
                    <a:srcRect l="20417" r="15719"/>
                    <a:stretch>
                      <a:fillRect/>
                    </a:stretch>
                  </pic:blipFill>
                  <pic:spPr>
                    <a:xfrm>
                      <a:off x="0" y="0"/>
                      <a:ext cx="5511165" cy="760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untitled-font-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22840"/>
    <w:rsid w:val="4AF2284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333333"/>
      <w:u w:val="none"/>
    </w:rPr>
  </w:style>
  <w:style w:type="character" w:styleId="4">
    <w:name w:val="Emphasis"/>
    <w:basedOn w:val="2"/>
    <w:qFormat/>
    <w:uiPriority w:val="0"/>
    <w:rPr>
      <w:sz w:val="24"/>
      <w:szCs w:val="24"/>
      <w:bdr w:val="none" w:color="auto" w:sz="0" w:space="0"/>
    </w:rPr>
  </w:style>
  <w:style w:type="character" w:styleId="5">
    <w:name w:val="Hyperlink"/>
    <w:basedOn w:val="2"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2018-03-22T07:42:00Z</dcterms:created>
  <dc:creator>遂溪县府办</dc:creator>
  <cp:lastModifiedBy>遂溪县府办</cp:lastModifiedBy>
  <dcterms:modified xsi:type="dcterms:W3CDTF">2018-03-22T07:47:09Z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