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E9" w:rsidRDefault="00D344E9" w:rsidP="00D344E9">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附件2：</w:t>
      </w:r>
    </w:p>
    <w:p w:rsidR="00D344E9" w:rsidRDefault="00D344E9" w:rsidP="00D344E9">
      <w:pPr>
        <w:spacing w:line="760" w:lineRule="exact"/>
        <w:jc w:val="center"/>
        <w:rPr>
          <w:rFonts w:ascii="宋体" w:eastAsia="宋体" w:hAnsi="宋体" w:cs="宋体"/>
          <w:b/>
          <w:bCs/>
          <w:w w:val="80"/>
          <w:sz w:val="44"/>
          <w:szCs w:val="44"/>
        </w:rPr>
      </w:pPr>
      <w:r>
        <w:rPr>
          <w:rFonts w:ascii="宋体" w:hAnsi="宋体" w:cs="宋体" w:hint="eastAsia"/>
          <w:b/>
          <w:bCs/>
          <w:w w:val="80"/>
          <w:sz w:val="44"/>
          <w:szCs w:val="44"/>
        </w:rPr>
        <w:t>关于遂溪县农业综合水价改革水价成本测算结果</w:t>
      </w:r>
    </w:p>
    <w:p w:rsidR="00D344E9" w:rsidRDefault="00D344E9" w:rsidP="00D344E9">
      <w:pPr>
        <w:spacing w:line="600" w:lineRule="exact"/>
        <w:rPr>
          <w:rFonts w:ascii="宋体" w:hAnsi="宋体" w:cs="宋体"/>
          <w:b/>
          <w:bCs/>
          <w:w w:val="80"/>
          <w:sz w:val="44"/>
          <w:szCs w:val="44"/>
        </w:rPr>
      </w:pPr>
      <w:r>
        <w:rPr>
          <w:rFonts w:ascii="宋体" w:hAnsi="宋体" w:cs="宋体" w:hint="eastAsia"/>
          <w:b/>
          <w:bCs/>
          <w:w w:val="80"/>
          <w:sz w:val="44"/>
          <w:szCs w:val="44"/>
        </w:rPr>
        <w:t xml:space="preserve">    </w:t>
      </w:r>
    </w:p>
    <w:p w:rsidR="00D344E9" w:rsidRDefault="00D344E9" w:rsidP="00D344E9">
      <w:pPr>
        <w:spacing w:line="600" w:lineRule="exact"/>
        <w:rPr>
          <w:rFonts w:ascii="仿宋_GB2312" w:eastAsia="仿宋_GB2312" w:hAnsi="仿宋" w:cs="仿宋"/>
          <w:sz w:val="32"/>
          <w:szCs w:val="32"/>
        </w:rPr>
      </w:pPr>
      <w:r>
        <w:rPr>
          <w:rFonts w:ascii="仿宋_GB2312" w:eastAsia="仿宋_GB2312" w:hAnsi="仿宋" w:cs="仿宋" w:hint="eastAsia"/>
          <w:sz w:val="32"/>
          <w:szCs w:val="32"/>
        </w:rPr>
        <w:t xml:space="preserve">    根据《中华人民共和国价格法》、《关于印发广东省水利工程供水生产成本、费用、核算实施细则的通知》（粤水管</w:t>
      </w:r>
      <w:r>
        <w:rPr>
          <w:rFonts w:ascii="仿宋_GB2312" w:eastAsia="仿宋_GB2312" w:hAnsi="仿宋_GB2312" w:cs="仿宋_GB2312" w:hint="eastAsia"/>
          <w:color w:val="000000"/>
          <w:sz w:val="32"/>
          <w:szCs w:val="32"/>
        </w:rPr>
        <w:t>〔2000〕</w:t>
      </w:r>
      <w:r>
        <w:rPr>
          <w:rFonts w:ascii="仿宋_GB2312" w:eastAsia="仿宋_GB2312" w:hAnsi="仿宋" w:cs="仿宋" w:hint="eastAsia"/>
          <w:sz w:val="32"/>
          <w:szCs w:val="32"/>
        </w:rPr>
        <w:t>89号）等规定，我局对岭北、界炮、杨柑等10镇的高效节水项目成本进行测算。现将测算情况报告如下：</w:t>
      </w:r>
    </w:p>
    <w:p w:rsidR="00D344E9" w:rsidRDefault="00D344E9" w:rsidP="00D344E9">
      <w:pPr>
        <w:numPr>
          <w:ilvl w:val="0"/>
          <w:numId w:val="1"/>
        </w:numPr>
        <w:spacing w:line="600" w:lineRule="exact"/>
        <w:ind w:firstLineChars="200" w:firstLine="640"/>
        <w:rPr>
          <w:rFonts w:ascii="黑体" w:eastAsia="黑体" w:hAnsi="仿宋"/>
          <w:position w:val="2"/>
          <w:sz w:val="32"/>
          <w:szCs w:val="32"/>
        </w:rPr>
      </w:pPr>
      <w:r>
        <w:rPr>
          <w:rFonts w:ascii="黑体" w:eastAsia="黑体" w:hAnsi="仿宋" w:hint="eastAsia"/>
          <w:position w:val="2"/>
          <w:sz w:val="32"/>
          <w:szCs w:val="32"/>
        </w:rPr>
        <w:t>成本测算内容</w:t>
      </w:r>
    </w:p>
    <w:p w:rsidR="00D344E9" w:rsidRDefault="00D344E9" w:rsidP="00D344E9">
      <w:pPr>
        <w:spacing w:line="600" w:lineRule="exact"/>
        <w:ind w:firstLineChars="200" w:firstLine="640"/>
        <w:rPr>
          <w:rFonts w:ascii="黑体" w:eastAsia="黑体" w:hAnsi="仿宋"/>
          <w:position w:val="2"/>
          <w:sz w:val="32"/>
          <w:szCs w:val="32"/>
        </w:rPr>
      </w:pPr>
      <w:r>
        <w:rPr>
          <w:rFonts w:ascii="仿宋_GB2312" w:eastAsia="仿宋_GB2312" w:hAnsi="仿宋" w:cs="仿宋" w:hint="eastAsia"/>
          <w:sz w:val="32"/>
          <w:szCs w:val="32"/>
        </w:rPr>
        <w:t>2017年岭北镇城里村委会内村东面的高效节水项目和2018年界炮、杨柑等9镇的高效节水项目成本进行测算。主要包括：建筑工程、机电设备及安装费、管理人员工资、电费、维修费的总成本。</w:t>
      </w:r>
    </w:p>
    <w:p w:rsidR="00D344E9" w:rsidRDefault="00D344E9" w:rsidP="00D344E9">
      <w:pPr>
        <w:numPr>
          <w:ilvl w:val="0"/>
          <w:numId w:val="1"/>
        </w:numPr>
        <w:spacing w:line="600" w:lineRule="exact"/>
        <w:ind w:firstLineChars="200" w:firstLine="640"/>
        <w:rPr>
          <w:rFonts w:ascii="黑体" w:eastAsia="黑体" w:hAnsi="仿宋"/>
          <w:position w:val="2"/>
          <w:sz w:val="32"/>
          <w:szCs w:val="32"/>
        </w:rPr>
      </w:pPr>
      <w:r>
        <w:rPr>
          <w:rFonts w:ascii="黑体" w:eastAsia="黑体" w:hAnsi="仿宋" w:hint="eastAsia"/>
          <w:position w:val="2"/>
          <w:sz w:val="32"/>
          <w:szCs w:val="32"/>
        </w:rPr>
        <w:t>成本测算依据</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1.《中华人民共和国价格法》；</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2.《关于印发广东省水利工程供水生产成本、费用、核算实施细则的通知》（粤水管</w:t>
      </w:r>
      <w:r>
        <w:rPr>
          <w:rFonts w:ascii="仿宋_GB2312" w:eastAsia="仿宋_GB2312" w:hAnsi="仿宋_GB2312" w:cs="仿宋_GB2312" w:hint="eastAsia"/>
          <w:color w:val="000000"/>
          <w:sz w:val="32"/>
          <w:szCs w:val="32"/>
        </w:rPr>
        <w:t>〔2000〕</w:t>
      </w:r>
      <w:r>
        <w:rPr>
          <w:rFonts w:ascii="仿宋_GB2312" w:eastAsia="仿宋_GB2312" w:hAnsi="仿宋" w:cs="仿宋" w:hint="eastAsia"/>
          <w:sz w:val="32"/>
          <w:szCs w:val="32"/>
        </w:rPr>
        <w:t>89号）；</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3.遂溪县2017年高效节水灌溉工程项目预算书；</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4.遂溪县水务局提供高效节水项目岭北镇城里村委会内村东片区基本情况；</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5.遂溪县财政局工程预结算审核中心工程结算书（2018年）；</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6.《定价成本监审一般技术规范》（试行）；</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lastRenderedPageBreak/>
        <w:t>7.《城市供水定价、成本监审办法》（发改价格</w:t>
      </w:r>
      <w:r>
        <w:rPr>
          <w:rFonts w:ascii="仿宋_GB2312" w:eastAsia="仿宋_GB2312" w:hAnsi="仿宋_GB2312" w:cs="仿宋_GB2312" w:hint="eastAsia"/>
          <w:color w:val="000000"/>
          <w:sz w:val="32"/>
          <w:szCs w:val="32"/>
        </w:rPr>
        <w:t>〔2010〕</w:t>
      </w:r>
      <w:r>
        <w:rPr>
          <w:rFonts w:ascii="仿宋_GB2312" w:eastAsia="仿宋_GB2312" w:hAnsi="仿宋" w:cs="仿宋" w:hint="eastAsia"/>
          <w:sz w:val="32"/>
          <w:szCs w:val="32"/>
        </w:rPr>
        <w:t>2613号）。</w:t>
      </w:r>
    </w:p>
    <w:p w:rsidR="00D344E9" w:rsidRDefault="00D344E9" w:rsidP="00D344E9">
      <w:pPr>
        <w:numPr>
          <w:ilvl w:val="0"/>
          <w:numId w:val="1"/>
        </w:numPr>
        <w:spacing w:line="600" w:lineRule="exact"/>
        <w:ind w:firstLineChars="200" w:firstLine="640"/>
        <w:rPr>
          <w:rFonts w:ascii="黑体" w:eastAsia="黑体" w:hAnsi="仿宋"/>
          <w:position w:val="2"/>
          <w:sz w:val="32"/>
          <w:szCs w:val="32"/>
        </w:rPr>
      </w:pPr>
      <w:r>
        <w:rPr>
          <w:rFonts w:ascii="黑体" w:eastAsia="黑体" w:hAnsi="仿宋" w:hint="eastAsia"/>
          <w:position w:val="2"/>
          <w:sz w:val="32"/>
          <w:szCs w:val="32"/>
        </w:rPr>
        <w:t>成本测算程序</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根据成本测算的工作规程，我局对送测算单位提供的工程预算成本进行初审，通知测算单位补充成本资料，现场实查并对成本资料进行审核，经集体讨论后出具成本测算报告书。</w:t>
      </w:r>
    </w:p>
    <w:p w:rsidR="00D344E9" w:rsidRDefault="00D344E9" w:rsidP="00D344E9">
      <w:pPr>
        <w:spacing w:line="600" w:lineRule="exact"/>
        <w:ind w:firstLineChars="200" w:firstLine="640"/>
        <w:rPr>
          <w:rFonts w:ascii="仿宋_GB2312" w:eastAsia="仿宋_GB2312" w:hAnsi="仿宋" w:cs="仿宋"/>
          <w:sz w:val="32"/>
          <w:szCs w:val="32"/>
        </w:rPr>
      </w:pPr>
      <w:r>
        <w:rPr>
          <w:rFonts w:ascii="黑体" w:eastAsia="黑体" w:hAnsi="仿宋" w:hint="eastAsia"/>
          <w:position w:val="2"/>
          <w:sz w:val="32"/>
          <w:szCs w:val="32"/>
        </w:rPr>
        <w:t>四、成本测算方法</w:t>
      </w:r>
    </w:p>
    <w:p w:rsidR="00D344E9" w:rsidRDefault="00D344E9" w:rsidP="00D344E9">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采用成本因素分析法</w:t>
      </w:r>
    </w:p>
    <w:p w:rsidR="00D344E9" w:rsidRDefault="00D344E9" w:rsidP="00D344E9">
      <w:pPr>
        <w:spacing w:line="600" w:lineRule="exact"/>
        <w:ind w:firstLineChars="200" w:firstLine="640"/>
        <w:rPr>
          <w:rFonts w:ascii="仿宋_GB2312" w:eastAsia="仿宋_GB2312" w:hAnsi="仿宋" w:cs="仿宋"/>
          <w:sz w:val="32"/>
          <w:szCs w:val="32"/>
        </w:rPr>
      </w:pPr>
      <w:r>
        <w:rPr>
          <w:rFonts w:ascii="黑体" w:eastAsia="黑体" w:hAnsi="仿宋" w:hint="eastAsia"/>
          <w:position w:val="2"/>
          <w:sz w:val="32"/>
          <w:szCs w:val="32"/>
        </w:rPr>
        <w:t>五、被测算单位的基本情况</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岭北、界炮、杨柑等10镇的高效节水项目配有：灌溉系统、总水表、水塔等设施。</w:t>
      </w:r>
    </w:p>
    <w:p w:rsidR="00D344E9" w:rsidRDefault="00D344E9" w:rsidP="00D344E9">
      <w:pPr>
        <w:spacing w:line="600" w:lineRule="exact"/>
        <w:ind w:firstLineChars="200" w:firstLine="640"/>
        <w:rPr>
          <w:rFonts w:ascii="黑体" w:eastAsia="黑体" w:hAnsi="仿宋"/>
          <w:position w:val="2"/>
          <w:sz w:val="32"/>
          <w:szCs w:val="32"/>
        </w:rPr>
      </w:pPr>
      <w:r>
        <w:rPr>
          <w:rFonts w:ascii="黑体" w:eastAsia="黑体" w:hAnsi="仿宋" w:hint="eastAsia"/>
          <w:position w:val="2"/>
          <w:sz w:val="32"/>
          <w:szCs w:val="32"/>
        </w:rPr>
        <w:t>六、成本测算结论</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根据遂溪县2017年高效节水灌溉项目预算书概算和遂溪县财政局工程预结算审核中心工程结算书（2018年），每亩总成本构成如下：</w:t>
      </w:r>
    </w:p>
    <w:p w:rsidR="00D344E9" w:rsidRDefault="00D344E9" w:rsidP="00D344E9">
      <w:pPr>
        <w:spacing w:line="600" w:lineRule="exact"/>
        <w:ind w:left="640"/>
        <w:rPr>
          <w:rFonts w:ascii="仿宋_GB2312" w:eastAsia="仿宋_GB2312" w:hAnsi="仿宋" w:cs="仿宋"/>
          <w:b/>
          <w:bCs/>
          <w:sz w:val="32"/>
          <w:szCs w:val="32"/>
        </w:rPr>
      </w:pPr>
      <w:r>
        <w:rPr>
          <w:rFonts w:ascii="仿宋_GB2312" w:eastAsia="仿宋_GB2312" w:hAnsi="仿宋" w:cs="仿宋" w:hint="eastAsia"/>
          <w:b/>
          <w:bCs/>
          <w:sz w:val="32"/>
          <w:szCs w:val="32"/>
        </w:rPr>
        <w:t>（一）2017年</w:t>
      </w:r>
    </w:p>
    <w:p w:rsidR="00D344E9" w:rsidRDefault="00D344E9" w:rsidP="00D344E9">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t>1.供水生产的固定资产年折旧额</w:t>
      </w:r>
      <w:r>
        <w:rPr>
          <w:rFonts w:ascii="仿宋_GB2312" w:eastAsia="仿宋_GB2312" w:hAnsi="仿宋" w:cs="仿宋" w:hint="eastAsia"/>
          <w:sz w:val="32"/>
          <w:szCs w:val="32"/>
        </w:rPr>
        <w:t>：</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建筑工程：37.91元</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机电设备及安装：4.14元</w:t>
      </w:r>
    </w:p>
    <w:p w:rsidR="00D344E9" w:rsidRDefault="00D344E9" w:rsidP="00D344E9">
      <w:pPr>
        <w:spacing w:line="600" w:lineRule="exact"/>
        <w:ind w:left="640"/>
        <w:rPr>
          <w:rFonts w:ascii="仿宋_GB2312" w:eastAsia="仿宋_GB2312" w:hAnsi="仿宋" w:cs="仿宋"/>
          <w:b/>
          <w:bCs/>
          <w:sz w:val="32"/>
          <w:szCs w:val="32"/>
        </w:rPr>
      </w:pPr>
      <w:r>
        <w:rPr>
          <w:rFonts w:ascii="仿宋_GB2312" w:eastAsia="仿宋_GB2312" w:hAnsi="仿宋" w:cs="仿宋" w:hint="eastAsia"/>
          <w:b/>
          <w:bCs/>
          <w:sz w:val="32"/>
          <w:szCs w:val="32"/>
        </w:rPr>
        <w:t>2.管理费：</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人员工资测算：57.60元</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生产电费测算：59.16元</w:t>
      </w:r>
    </w:p>
    <w:p w:rsidR="00D344E9" w:rsidRDefault="00D344E9" w:rsidP="00D344E9">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lastRenderedPageBreak/>
        <w:t>3.维修费：</w:t>
      </w:r>
      <w:r>
        <w:rPr>
          <w:rFonts w:ascii="仿宋_GB2312" w:eastAsia="仿宋_GB2312" w:hAnsi="仿宋" w:cs="仿宋" w:hint="eastAsia"/>
          <w:sz w:val="32"/>
          <w:szCs w:val="32"/>
        </w:rPr>
        <w:t>25.69元</w:t>
      </w:r>
    </w:p>
    <w:p w:rsidR="00D344E9" w:rsidRDefault="00D344E9" w:rsidP="00D344E9">
      <w:pPr>
        <w:spacing w:line="600" w:lineRule="exact"/>
        <w:ind w:left="640"/>
        <w:rPr>
          <w:rFonts w:ascii="仿宋_GB2312" w:eastAsia="仿宋_GB2312" w:hAnsi="仿宋" w:cs="仿宋"/>
          <w:b/>
          <w:bCs/>
          <w:sz w:val="32"/>
          <w:szCs w:val="32"/>
        </w:rPr>
      </w:pPr>
      <w:r>
        <w:rPr>
          <w:rFonts w:ascii="仿宋_GB2312" w:eastAsia="仿宋_GB2312" w:hAnsi="仿宋" w:cs="仿宋" w:hint="eastAsia"/>
          <w:b/>
          <w:bCs/>
          <w:sz w:val="32"/>
          <w:szCs w:val="32"/>
        </w:rPr>
        <w:t>4.测算结果：</w:t>
      </w:r>
    </w:p>
    <w:p w:rsidR="00D344E9" w:rsidRDefault="00D344E9" w:rsidP="00D344E9">
      <w:pPr>
        <w:spacing w:line="600" w:lineRule="exact"/>
        <w:ind w:left="640"/>
        <w:rPr>
          <w:rFonts w:ascii="仿宋_GB2312" w:eastAsia="仿宋_GB2312" w:hAnsi="仿宋" w:cs="仿宋"/>
          <w:sz w:val="32"/>
          <w:szCs w:val="32"/>
        </w:rPr>
      </w:pPr>
      <w:r>
        <w:rPr>
          <w:rFonts w:ascii="仿宋_GB2312" w:eastAsia="仿宋_GB2312" w:hAnsi="仿宋" w:cs="仿宋" w:hint="eastAsia"/>
          <w:sz w:val="32"/>
          <w:szCs w:val="32"/>
        </w:rPr>
        <w:t>生产成本184.50元/每年.每亩平均365</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r>
        <w:rPr>
          <w:rFonts w:ascii="仿宋_GB2312" w:eastAsia="仿宋_GB2312" w:hAnsi="仿宋" w:cs="仿宋" w:hint="eastAsia"/>
          <w:sz w:val="32"/>
          <w:szCs w:val="32"/>
        </w:rPr>
        <w:t>=0.51元/</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p>
    <w:p w:rsidR="00D344E9" w:rsidRDefault="00D344E9" w:rsidP="00D344E9">
      <w:pPr>
        <w:spacing w:line="600" w:lineRule="exact"/>
        <w:ind w:left="640"/>
        <w:rPr>
          <w:rFonts w:ascii="仿宋_GB2312" w:eastAsia="仿宋_GB2312" w:hAnsi="仿宋_GB2312" w:cs="仿宋_GB2312"/>
          <w:color w:val="000000"/>
          <w:w w:val="90"/>
          <w:sz w:val="32"/>
          <w:szCs w:val="32"/>
          <w:vertAlign w:val="superscript"/>
        </w:rPr>
      </w:pPr>
      <w:r>
        <w:rPr>
          <w:rFonts w:ascii="仿宋_GB2312" w:eastAsia="仿宋_GB2312" w:hAnsi="仿宋" w:cs="仿宋" w:hint="eastAsia"/>
          <w:w w:val="90"/>
          <w:sz w:val="32"/>
          <w:szCs w:val="32"/>
        </w:rPr>
        <w:t>运行维护成本142.45元/每年.每亩平均365</w:t>
      </w:r>
      <w:r>
        <w:rPr>
          <w:rFonts w:ascii="仿宋_GB2312" w:eastAsia="仿宋_GB2312" w:hAnsi="仿宋_GB2312" w:cs="仿宋_GB2312" w:hint="eastAsia"/>
          <w:color w:val="000000"/>
          <w:w w:val="90"/>
          <w:sz w:val="32"/>
          <w:szCs w:val="32"/>
        </w:rPr>
        <w:t>m</w:t>
      </w:r>
      <w:r>
        <w:rPr>
          <w:rFonts w:ascii="仿宋_GB2312" w:eastAsia="仿宋_GB2312" w:hAnsi="仿宋_GB2312" w:cs="仿宋_GB2312" w:hint="eastAsia"/>
          <w:color w:val="000000"/>
          <w:w w:val="90"/>
          <w:sz w:val="32"/>
          <w:szCs w:val="32"/>
          <w:vertAlign w:val="superscript"/>
        </w:rPr>
        <w:t>3</w:t>
      </w:r>
      <w:r>
        <w:rPr>
          <w:rFonts w:ascii="仿宋_GB2312" w:eastAsia="仿宋_GB2312" w:hAnsi="仿宋" w:cs="仿宋" w:hint="eastAsia"/>
          <w:w w:val="90"/>
          <w:sz w:val="32"/>
          <w:szCs w:val="32"/>
        </w:rPr>
        <w:t>=0.39元/</w:t>
      </w:r>
      <w:r>
        <w:rPr>
          <w:rFonts w:ascii="仿宋_GB2312" w:eastAsia="仿宋_GB2312" w:hAnsi="仿宋_GB2312" w:cs="仿宋_GB2312" w:hint="eastAsia"/>
          <w:color w:val="000000"/>
          <w:w w:val="90"/>
          <w:sz w:val="32"/>
          <w:szCs w:val="32"/>
        </w:rPr>
        <w:t>m</w:t>
      </w:r>
      <w:r>
        <w:rPr>
          <w:rFonts w:ascii="仿宋_GB2312" w:eastAsia="仿宋_GB2312" w:hAnsi="仿宋_GB2312" w:cs="仿宋_GB2312" w:hint="eastAsia"/>
          <w:color w:val="000000"/>
          <w:w w:val="90"/>
          <w:sz w:val="32"/>
          <w:szCs w:val="32"/>
          <w:vertAlign w:val="superscript"/>
        </w:rPr>
        <w:t>3</w:t>
      </w:r>
    </w:p>
    <w:p w:rsidR="00D344E9" w:rsidRDefault="00D344E9" w:rsidP="00D344E9">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（二）2018年</w:t>
      </w:r>
    </w:p>
    <w:p w:rsidR="00D344E9" w:rsidRDefault="00D344E9" w:rsidP="00D344E9">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t>1.供水生产的固定资产年折旧额</w:t>
      </w:r>
      <w:r>
        <w:rPr>
          <w:rFonts w:ascii="仿宋_GB2312" w:eastAsia="仿宋_GB2312" w:hAnsi="仿宋" w:cs="仿宋" w:hint="eastAsia"/>
          <w:sz w:val="32"/>
          <w:szCs w:val="32"/>
        </w:rPr>
        <w:t>：</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建筑工程：39.37元</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机电设备及安装：3.18元</w:t>
      </w:r>
    </w:p>
    <w:p w:rsidR="00D344E9" w:rsidRDefault="00D344E9" w:rsidP="00D344E9">
      <w:pPr>
        <w:spacing w:line="600" w:lineRule="exact"/>
        <w:ind w:left="640"/>
        <w:rPr>
          <w:rFonts w:ascii="仿宋_GB2312" w:eastAsia="仿宋_GB2312" w:hAnsi="仿宋" w:cs="仿宋"/>
          <w:b/>
          <w:bCs/>
          <w:sz w:val="32"/>
          <w:szCs w:val="32"/>
        </w:rPr>
      </w:pPr>
      <w:r>
        <w:rPr>
          <w:rFonts w:ascii="仿宋_GB2312" w:eastAsia="仿宋_GB2312" w:hAnsi="仿宋" w:cs="仿宋" w:hint="eastAsia"/>
          <w:b/>
          <w:bCs/>
          <w:sz w:val="32"/>
          <w:szCs w:val="32"/>
        </w:rPr>
        <w:t>2.管理费：</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人员工资测算：57.60元</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生产电费测算：59.16元</w:t>
      </w:r>
    </w:p>
    <w:p w:rsidR="00D344E9" w:rsidRDefault="00D344E9" w:rsidP="00D344E9">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t>3.维修费：</w:t>
      </w:r>
      <w:r>
        <w:rPr>
          <w:rFonts w:ascii="仿宋_GB2312" w:eastAsia="仿宋_GB2312" w:hAnsi="仿宋" w:cs="仿宋" w:hint="eastAsia"/>
          <w:sz w:val="32"/>
          <w:szCs w:val="32"/>
        </w:rPr>
        <w:t>26.21元</w:t>
      </w:r>
    </w:p>
    <w:p w:rsidR="00D344E9" w:rsidRDefault="00D344E9" w:rsidP="00D344E9">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t>4.测算结果：</w:t>
      </w:r>
    </w:p>
    <w:p w:rsidR="00D344E9" w:rsidRDefault="00D344E9" w:rsidP="00D344E9">
      <w:pPr>
        <w:spacing w:line="600" w:lineRule="exact"/>
        <w:ind w:left="640"/>
        <w:rPr>
          <w:rFonts w:ascii="仿宋_GB2312" w:eastAsia="仿宋_GB2312" w:hAnsi="仿宋" w:cs="仿宋"/>
          <w:sz w:val="32"/>
          <w:szCs w:val="32"/>
        </w:rPr>
      </w:pPr>
      <w:r>
        <w:rPr>
          <w:rFonts w:ascii="仿宋_GB2312" w:eastAsia="仿宋_GB2312" w:hAnsi="仿宋" w:cs="仿宋" w:hint="eastAsia"/>
          <w:sz w:val="32"/>
          <w:szCs w:val="32"/>
        </w:rPr>
        <w:t>生产成本185.52元/每年.每亩平均365</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r>
        <w:rPr>
          <w:rFonts w:ascii="仿宋_GB2312" w:eastAsia="仿宋_GB2312" w:hAnsi="仿宋" w:cs="仿宋" w:hint="eastAsia"/>
          <w:sz w:val="32"/>
          <w:szCs w:val="32"/>
        </w:rPr>
        <w:t>=0.51元/</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p>
    <w:p w:rsidR="00D344E9" w:rsidRDefault="00D344E9" w:rsidP="00D344E9">
      <w:pPr>
        <w:spacing w:line="600" w:lineRule="exact"/>
        <w:ind w:left="640"/>
        <w:rPr>
          <w:rFonts w:ascii="仿宋_GB2312" w:eastAsia="仿宋_GB2312" w:hAnsi="仿宋_GB2312" w:cs="仿宋_GB2312"/>
          <w:b/>
          <w:bCs/>
          <w:w w:val="90"/>
          <w:sz w:val="32"/>
          <w:szCs w:val="32"/>
        </w:rPr>
      </w:pPr>
      <w:r>
        <w:rPr>
          <w:rFonts w:ascii="仿宋_GB2312" w:eastAsia="仿宋_GB2312" w:hAnsi="仿宋" w:cs="仿宋" w:hint="eastAsia"/>
          <w:w w:val="90"/>
          <w:sz w:val="32"/>
          <w:szCs w:val="32"/>
        </w:rPr>
        <w:t>运行维护成本142.97元/每年.每亩平均365</w:t>
      </w:r>
      <w:r>
        <w:rPr>
          <w:rFonts w:ascii="仿宋_GB2312" w:eastAsia="仿宋_GB2312" w:hAnsi="仿宋_GB2312" w:cs="仿宋_GB2312" w:hint="eastAsia"/>
          <w:color w:val="000000"/>
          <w:w w:val="90"/>
          <w:sz w:val="32"/>
          <w:szCs w:val="32"/>
        </w:rPr>
        <w:t>m</w:t>
      </w:r>
      <w:r>
        <w:rPr>
          <w:rFonts w:ascii="仿宋_GB2312" w:eastAsia="仿宋_GB2312" w:hAnsi="仿宋_GB2312" w:cs="仿宋_GB2312" w:hint="eastAsia"/>
          <w:color w:val="000000"/>
          <w:w w:val="90"/>
          <w:sz w:val="32"/>
          <w:szCs w:val="32"/>
          <w:vertAlign w:val="superscript"/>
        </w:rPr>
        <w:t>3</w:t>
      </w:r>
      <w:r>
        <w:rPr>
          <w:rFonts w:ascii="仿宋_GB2312" w:eastAsia="仿宋_GB2312" w:hAnsi="仿宋" w:cs="仿宋" w:hint="eastAsia"/>
          <w:w w:val="90"/>
          <w:sz w:val="32"/>
          <w:szCs w:val="32"/>
        </w:rPr>
        <w:t>=0.39元/</w:t>
      </w:r>
      <w:r>
        <w:rPr>
          <w:rFonts w:ascii="仿宋_GB2312" w:eastAsia="仿宋_GB2312" w:hAnsi="仿宋_GB2312" w:cs="仿宋_GB2312" w:hint="eastAsia"/>
          <w:color w:val="000000"/>
          <w:w w:val="90"/>
          <w:sz w:val="32"/>
          <w:szCs w:val="32"/>
        </w:rPr>
        <w:t>m</w:t>
      </w:r>
      <w:r>
        <w:rPr>
          <w:rFonts w:ascii="仿宋_GB2312" w:eastAsia="仿宋_GB2312" w:hAnsi="仿宋_GB2312" w:cs="仿宋_GB2312" w:hint="eastAsia"/>
          <w:color w:val="000000"/>
          <w:w w:val="90"/>
          <w:sz w:val="32"/>
          <w:szCs w:val="32"/>
          <w:vertAlign w:val="superscript"/>
        </w:rPr>
        <w:t>3</w:t>
      </w:r>
    </w:p>
    <w:p w:rsidR="00D344E9" w:rsidRDefault="00D344E9" w:rsidP="00D344E9">
      <w:pPr>
        <w:spacing w:line="600" w:lineRule="exact"/>
        <w:ind w:firstLine="640"/>
        <w:rPr>
          <w:rFonts w:ascii="仿宋_GB2312" w:eastAsia="仿宋_GB2312" w:hAnsi="仿宋" w:cs="仿宋"/>
          <w:sz w:val="32"/>
          <w:szCs w:val="32"/>
        </w:rPr>
      </w:pPr>
      <w:r>
        <w:rPr>
          <w:rFonts w:ascii="仿宋_GB2312" w:eastAsia="仿宋_GB2312" w:hAnsi="仿宋_GB2312" w:cs="仿宋_GB2312" w:hint="eastAsia"/>
          <w:b/>
          <w:bCs/>
          <w:sz w:val="32"/>
          <w:szCs w:val="32"/>
        </w:rPr>
        <w:t>七</w:t>
      </w:r>
      <w:r>
        <w:rPr>
          <w:rFonts w:ascii="仿宋_GB2312" w:eastAsia="仿宋_GB2312" w:hAnsi="仿宋_GB2312" w:cs="仿宋_GB2312" w:hint="eastAsia"/>
          <w:b/>
          <w:bCs/>
          <w:position w:val="2"/>
          <w:sz w:val="32"/>
          <w:szCs w:val="32"/>
        </w:rPr>
        <w:t>、</w:t>
      </w:r>
      <w:r>
        <w:rPr>
          <w:rFonts w:ascii="仿宋_GB2312" w:eastAsia="仿宋_GB2312" w:hAnsi="仿宋_GB2312" w:cs="仿宋_GB2312" w:hint="eastAsia"/>
          <w:b/>
          <w:bCs/>
          <w:sz w:val="32"/>
          <w:szCs w:val="32"/>
        </w:rPr>
        <w:t>本测算报告仅为政府价格主管部门掌握成本构成情况参考，不作它用。</w:t>
      </w:r>
    </w:p>
    <w:p w:rsidR="00D344E9" w:rsidRDefault="00D344E9" w:rsidP="00D344E9">
      <w:pPr>
        <w:spacing w:line="600" w:lineRule="exact"/>
        <w:ind w:firstLine="640"/>
        <w:rPr>
          <w:rFonts w:ascii="仿宋_GB2312" w:eastAsia="仿宋_GB2312" w:hAnsi="仿宋" w:cs="仿宋"/>
          <w:sz w:val="32"/>
          <w:szCs w:val="32"/>
        </w:rPr>
      </w:pPr>
    </w:p>
    <w:p w:rsidR="00D344E9" w:rsidRDefault="00D344E9" w:rsidP="00D344E9">
      <w:pPr>
        <w:rPr>
          <w:rFonts w:ascii="仿宋_GB2312" w:eastAsia="仿宋_GB2312" w:hAnsi="仿宋_GB2312" w:cs="仿宋_GB2312"/>
          <w:color w:val="000000" w:themeColor="text1"/>
          <w:sz w:val="32"/>
          <w:szCs w:val="32"/>
        </w:rPr>
      </w:pPr>
    </w:p>
    <w:p w:rsidR="005D683D" w:rsidRDefault="005D683D"/>
    <w:sectPr w:rsidR="005D683D" w:rsidSect="003547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44E9"/>
    <w:rsid w:val="005D683D"/>
    <w:rsid w:val="00D344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2020-12-04T03:57:00Z</dcterms:created>
  <dcterms:modified xsi:type="dcterms:W3CDTF">2020-12-04T03:58:00Z</dcterms:modified>
</cp:coreProperties>
</file>