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15F" w:rsidRDefault="0019515F" w:rsidP="0019515F">
      <w:pPr>
        <w:jc w:val="center"/>
        <w:rPr>
          <w:rFonts w:hint="eastAsia"/>
          <w:b/>
          <w:sz w:val="44"/>
          <w:szCs w:val="44"/>
        </w:rPr>
      </w:pPr>
    </w:p>
    <w:p w:rsidR="0019515F" w:rsidRDefault="0019515F" w:rsidP="0019515F">
      <w:pPr>
        <w:spacing w:line="540" w:lineRule="exact"/>
        <w:rPr>
          <w:rFonts w:ascii="仿宋" w:eastAsia="仿宋" w:hAnsi="仿宋" w:hint="eastAsia"/>
          <w:szCs w:val="32"/>
        </w:rPr>
      </w:pPr>
    </w:p>
    <w:p w:rsidR="0019515F" w:rsidRDefault="0019515F" w:rsidP="0019515F">
      <w:pPr>
        <w:spacing w:line="540" w:lineRule="exact"/>
        <w:rPr>
          <w:rFonts w:ascii="宋体" w:eastAsia="宋体" w:hAnsi="宋体"/>
          <w:b/>
          <w:sz w:val="44"/>
          <w:szCs w:val="44"/>
        </w:rPr>
      </w:pPr>
      <w:r>
        <w:rPr>
          <w:rFonts w:ascii="宋体" w:eastAsia="宋体" w:hAnsi="宋体" w:hint="eastAsia"/>
          <w:b/>
          <w:sz w:val="44"/>
          <w:szCs w:val="44"/>
        </w:rPr>
        <w:t>关于遂溪县土地利用总体规划（2010-2020年）预留规模落实方案（乐民镇生活污水处</w:t>
      </w:r>
    </w:p>
    <w:p w:rsidR="0019515F" w:rsidRDefault="0019515F" w:rsidP="0019515F">
      <w:pPr>
        <w:spacing w:line="540" w:lineRule="exact"/>
        <w:jc w:val="center"/>
        <w:rPr>
          <w:rFonts w:ascii="宋体" w:eastAsia="宋体" w:hAnsi="宋体" w:hint="eastAsia"/>
          <w:b/>
          <w:spacing w:val="0"/>
          <w:sz w:val="44"/>
          <w:szCs w:val="36"/>
        </w:rPr>
      </w:pPr>
      <w:r>
        <w:rPr>
          <w:rFonts w:ascii="宋体" w:eastAsia="宋体" w:hAnsi="宋体" w:hint="eastAsia"/>
          <w:b/>
          <w:sz w:val="44"/>
          <w:szCs w:val="44"/>
        </w:rPr>
        <w:t>理设施项目）的公告</w:t>
      </w:r>
    </w:p>
    <w:p w:rsidR="0019515F" w:rsidRDefault="0019515F" w:rsidP="0019515F">
      <w:pPr>
        <w:spacing w:line="540" w:lineRule="exact"/>
        <w:jc w:val="center"/>
        <w:rPr>
          <w:rFonts w:hint="eastAsia"/>
          <w:szCs w:val="32"/>
        </w:rPr>
      </w:pPr>
    </w:p>
    <w:p w:rsidR="0019515F" w:rsidRDefault="0019515F" w:rsidP="0019515F">
      <w:pPr>
        <w:spacing w:line="540" w:lineRule="exact"/>
        <w:ind w:firstLineChars="202" w:firstLine="630"/>
        <w:rPr>
          <w:rFonts w:ascii="仿宋_GB2312" w:hAnsi="宋体" w:hint="eastAsia"/>
          <w:szCs w:val="32"/>
        </w:rPr>
      </w:pPr>
      <w:r>
        <w:rPr>
          <w:rFonts w:ascii="仿宋_GB2312" w:hAnsi="宋体" w:hint="eastAsia"/>
          <w:szCs w:val="32"/>
        </w:rPr>
        <w:t>《遂溪县土地利用总体规划（2010-2020年）预留规模落实方案（乐民镇生活污水处理设施项目）》已</w:t>
      </w:r>
      <w:r>
        <w:rPr>
          <w:rFonts w:ascii="仿宋_GB2312" w:hint="eastAsia"/>
          <w:szCs w:val="32"/>
        </w:rPr>
        <w:t>于2020年2月14日经广东省自然资源厅批复同意。</w:t>
      </w:r>
      <w:r>
        <w:rPr>
          <w:rFonts w:ascii="仿宋_GB2312" w:hint="eastAsia"/>
          <w:color w:val="000000"/>
          <w:szCs w:val="32"/>
        </w:rPr>
        <w:t>根据</w:t>
      </w:r>
      <w:r>
        <w:rPr>
          <w:rFonts w:ascii="仿宋_GB2312" w:hAnsi="宋体" w:hint="eastAsia"/>
          <w:color w:val="000000"/>
          <w:szCs w:val="32"/>
        </w:rPr>
        <w:t>《</w:t>
      </w:r>
      <w:r>
        <w:rPr>
          <w:rFonts w:ascii="仿宋_GB2312" w:hint="eastAsia"/>
          <w:color w:val="000000"/>
          <w:szCs w:val="32"/>
        </w:rPr>
        <w:t>广东省国土资源厅关于印发</w:t>
      </w:r>
      <w:r>
        <w:rPr>
          <w:rFonts w:ascii="仿宋_GB2312" w:hAnsi="宋体" w:hint="eastAsia"/>
          <w:color w:val="000000"/>
          <w:szCs w:val="32"/>
        </w:rPr>
        <w:t>〈广东省土地利用总体规划实施管理规定〉、〈广东省土地利用总体规划修改管理规定〉相关配套文件的通知》（粤国土资规划发</w:t>
      </w:r>
      <w:r>
        <w:rPr>
          <w:rFonts w:ascii="仿宋_GB2312" w:hint="eastAsia"/>
          <w:color w:val="000000"/>
          <w:szCs w:val="32"/>
        </w:rPr>
        <w:t>〔2013〕83号</w:t>
      </w:r>
      <w:r>
        <w:rPr>
          <w:rFonts w:ascii="仿宋_GB2312" w:hAnsi="宋体" w:hint="eastAsia"/>
          <w:color w:val="000000"/>
          <w:szCs w:val="32"/>
        </w:rPr>
        <w:t>）等相关规定</w:t>
      </w:r>
      <w:r>
        <w:rPr>
          <w:rFonts w:ascii="仿宋_GB2312" w:hint="eastAsia"/>
          <w:color w:val="000000"/>
          <w:szCs w:val="32"/>
        </w:rPr>
        <w:t>，</w:t>
      </w:r>
      <w:r>
        <w:rPr>
          <w:rFonts w:ascii="仿宋_GB2312" w:hAnsi="仿宋" w:hint="eastAsia"/>
          <w:color w:val="000000"/>
          <w:szCs w:val="32"/>
        </w:rPr>
        <w:t>现公告如下：</w:t>
      </w:r>
    </w:p>
    <w:p w:rsidR="0019515F" w:rsidRDefault="0019515F" w:rsidP="0019515F">
      <w:pPr>
        <w:spacing w:line="540" w:lineRule="exact"/>
        <w:ind w:firstLineChars="202" w:firstLine="633"/>
        <w:rPr>
          <w:rFonts w:ascii="仿宋_GB2312" w:hAnsi="仿宋" w:hint="eastAsia"/>
          <w:b/>
          <w:color w:val="000000"/>
          <w:szCs w:val="32"/>
        </w:rPr>
      </w:pPr>
      <w:r>
        <w:rPr>
          <w:rFonts w:ascii="仿宋_GB2312" w:hAnsi="仿宋" w:hint="eastAsia"/>
          <w:b/>
          <w:color w:val="000000"/>
          <w:szCs w:val="32"/>
        </w:rPr>
        <w:t>一、公告机关</w:t>
      </w:r>
    </w:p>
    <w:p w:rsidR="0019515F" w:rsidRDefault="0019515F" w:rsidP="0019515F">
      <w:pPr>
        <w:spacing w:line="540" w:lineRule="exact"/>
        <w:ind w:firstLineChars="202" w:firstLine="630"/>
        <w:rPr>
          <w:rFonts w:ascii="仿宋_GB2312" w:hAnsi="仿宋" w:hint="eastAsia"/>
          <w:color w:val="000000"/>
          <w:szCs w:val="32"/>
        </w:rPr>
      </w:pPr>
      <w:r>
        <w:rPr>
          <w:rFonts w:ascii="仿宋_GB2312" w:hAnsi="仿宋" w:hint="eastAsia"/>
          <w:color w:val="000000"/>
          <w:szCs w:val="32"/>
        </w:rPr>
        <w:t>遂溪县自然资源局</w:t>
      </w:r>
    </w:p>
    <w:p w:rsidR="0019515F" w:rsidRDefault="0019515F" w:rsidP="0019515F">
      <w:pPr>
        <w:spacing w:line="540" w:lineRule="exact"/>
        <w:ind w:firstLineChars="202" w:firstLine="633"/>
        <w:rPr>
          <w:rFonts w:ascii="仿宋_GB2312" w:hAnsi="仿宋" w:hint="eastAsia"/>
          <w:b/>
          <w:color w:val="000000"/>
          <w:szCs w:val="32"/>
        </w:rPr>
      </w:pPr>
      <w:r>
        <w:rPr>
          <w:rFonts w:ascii="仿宋_GB2312" w:hAnsi="仿宋" w:hint="eastAsia"/>
          <w:b/>
          <w:color w:val="000000"/>
          <w:szCs w:val="32"/>
        </w:rPr>
        <w:t>二、公告时间</w:t>
      </w:r>
    </w:p>
    <w:p w:rsidR="0019515F" w:rsidRDefault="0019515F" w:rsidP="0019515F">
      <w:pPr>
        <w:spacing w:line="540" w:lineRule="exact"/>
        <w:ind w:firstLineChars="202" w:firstLine="630"/>
        <w:rPr>
          <w:rFonts w:ascii="仿宋_GB2312" w:hAnsi="仿宋" w:hint="eastAsia"/>
          <w:szCs w:val="32"/>
        </w:rPr>
      </w:pPr>
      <w:r>
        <w:rPr>
          <w:rFonts w:ascii="仿宋_GB2312" w:hAnsi="仿宋" w:hint="eastAsia"/>
          <w:szCs w:val="32"/>
        </w:rPr>
        <w:t>2020年2月18日</w:t>
      </w:r>
    </w:p>
    <w:p w:rsidR="0019515F" w:rsidRDefault="0019515F" w:rsidP="0019515F">
      <w:pPr>
        <w:spacing w:line="540" w:lineRule="exact"/>
        <w:ind w:firstLineChars="202" w:firstLine="633"/>
        <w:rPr>
          <w:rFonts w:ascii="仿宋_GB2312" w:hAnsi="仿宋" w:hint="eastAsia"/>
          <w:b/>
          <w:color w:val="000000"/>
          <w:szCs w:val="32"/>
        </w:rPr>
      </w:pPr>
      <w:r>
        <w:rPr>
          <w:rFonts w:ascii="仿宋_GB2312" w:hAnsi="仿宋" w:hint="eastAsia"/>
          <w:b/>
          <w:color w:val="000000"/>
          <w:szCs w:val="32"/>
        </w:rPr>
        <w:t>三、公告内容</w:t>
      </w:r>
    </w:p>
    <w:p w:rsidR="0019515F" w:rsidRDefault="0019515F" w:rsidP="0019515F">
      <w:pPr>
        <w:spacing w:line="540" w:lineRule="exact"/>
        <w:ind w:firstLineChars="202" w:firstLine="630"/>
        <w:rPr>
          <w:rFonts w:ascii="仿宋_GB2312" w:hAnsi="仿宋" w:hint="eastAsia"/>
          <w:szCs w:val="32"/>
        </w:rPr>
      </w:pPr>
      <w:r>
        <w:rPr>
          <w:rFonts w:ascii="仿宋_GB2312" w:hAnsi="仿宋" w:hint="eastAsia"/>
          <w:color w:val="000000"/>
          <w:szCs w:val="32"/>
        </w:rPr>
        <w:t>1.</w:t>
      </w:r>
      <w:r>
        <w:rPr>
          <w:rFonts w:ascii="仿宋_GB2312" w:hAnsi="仿宋" w:hint="eastAsia"/>
          <w:szCs w:val="32"/>
        </w:rPr>
        <w:t>使用预留规模的原因</w:t>
      </w:r>
    </w:p>
    <w:p w:rsidR="0019515F" w:rsidRDefault="0019515F" w:rsidP="0019515F">
      <w:pPr>
        <w:spacing w:line="540" w:lineRule="exact"/>
        <w:ind w:firstLineChars="202" w:firstLine="630"/>
        <w:rPr>
          <w:szCs w:val="32"/>
        </w:rPr>
      </w:pPr>
      <w:r>
        <w:rPr>
          <w:rFonts w:ascii="仿宋_GB2312" w:hint="eastAsia"/>
          <w:szCs w:val="32"/>
        </w:rPr>
        <w:t>遂溪县乐民镇污水处理厂选址在乐民镇乐民村，项目用地面积0.2237公顷，不符合《遂溪县土地利用总体规划（2010-2020年）》，</w:t>
      </w:r>
      <w:r>
        <w:rPr>
          <w:rFonts w:hint="eastAsia"/>
          <w:szCs w:val="32"/>
        </w:rPr>
        <w:t>需通过编制预留规模落实方案，调整该地块的土地规划用途</w:t>
      </w:r>
      <w:r>
        <w:rPr>
          <w:rFonts w:ascii="仿宋_GB2312" w:hint="eastAsia"/>
          <w:bCs/>
          <w:color w:val="000000"/>
          <w:szCs w:val="32"/>
        </w:rPr>
        <w:t>。按照</w:t>
      </w:r>
      <w:r>
        <w:rPr>
          <w:rFonts w:ascii="仿宋_GB2312" w:hint="eastAsia"/>
          <w:bCs/>
          <w:szCs w:val="32"/>
        </w:rPr>
        <w:t>《广东省国土资源厅关于印发&lt;广东省土地利用总体规划实施管理规定&gt;》和</w:t>
      </w:r>
      <w:r>
        <w:rPr>
          <w:rFonts w:hint="eastAsia"/>
          <w:szCs w:val="32"/>
        </w:rPr>
        <w:t>《广东省国土资源厅关于进一步规范土地利用总体规划修改的通知》</w:t>
      </w:r>
      <w:r>
        <w:rPr>
          <w:rFonts w:ascii="仿宋_GB2312" w:hint="eastAsia"/>
          <w:bCs/>
          <w:szCs w:val="32"/>
        </w:rPr>
        <w:t>等</w:t>
      </w:r>
      <w:r>
        <w:rPr>
          <w:rFonts w:ascii="仿宋_GB2312" w:hint="eastAsia"/>
          <w:bCs/>
          <w:color w:val="000000"/>
          <w:szCs w:val="32"/>
        </w:rPr>
        <w:t>文件，</w:t>
      </w:r>
      <w:r>
        <w:rPr>
          <w:rFonts w:hint="eastAsia"/>
          <w:szCs w:val="32"/>
        </w:rPr>
        <w:t>遂溪县自然资源局</w:t>
      </w:r>
      <w:r>
        <w:rPr>
          <w:rFonts w:ascii="仿宋_GB2312" w:hAnsi="宋体" w:hint="eastAsia"/>
          <w:szCs w:val="32"/>
        </w:rPr>
        <w:t>组织</w:t>
      </w:r>
      <w:r>
        <w:rPr>
          <w:rFonts w:ascii="仿宋_GB2312" w:hint="eastAsia"/>
          <w:bCs/>
          <w:color w:val="000000"/>
          <w:szCs w:val="32"/>
        </w:rPr>
        <w:t>编制了《</w:t>
      </w:r>
      <w:r>
        <w:rPr>
          <w:rFonts w:ascii="仿宋_GB2312" w:hAnsi="宋体" w:hint="eastAsia"/>
          <w:szCs w:val="32"/>
        </w:rPr>
        <w:t>遂溪县土地利用总体规划（2010-2020年）</w:t>
      </w:r>
      <w:r>
        <w:rPr>
          <w:rFonts w:ascii="仿宋_GB2312" w:hAnsi="宋体" w:hint="eastAsia"/>
          <w:szCs w:val="32"/>
        </w:rPr>
        <w:lastRenderedPageBreak/>
        <w:t>预留规模落实方案（乐民镇生活污水处理设施项目）》</w:t>
      </w:r>
      <w:r>
        <w:rPr>
          <w:rFonts w:hint="eastAsia"/>
          <w:szCs w:val="32"/>
        </w:rPr>
        <w:t>，局部调整遂溪县城乡建设用地规模边界。</w:t>
      </w:r>
    </w:p>
    <w:p w:rsidR="0019515F" w:rsidRDefault="0019515F" w:rsidP="0019515F">
      <w:pPr>
        <w:spacing w:line="540" w:lineRule="exact"/>
        <w:ind w:firstLineChars="202" w:firstLine="630"/>
        <w:rPr>
          <w:rFonts w:ascii="仿宋_GB2312" w:hint="eastAsia"/>
          <w:bCs/>
          <w:color w:val="000000"/>
          <w:szCs w:val="32"/>
        </w:rPr>
      </w:pPr>
      <w:r>
        <w:rPr>
          <w:rFonts w:ascii="仿宋_GB2312" w:hint="eastAsia"/>
          <w:bCs/>
          <w:color w:val="000000"/>
          <w:szCs w:val="32"/>
        </w:rPr>
        <w:t>2.落实地块情况</w:t>
      </w:r>
    </w:p>
    <w:p w:rsidR="0019515F" w:rsidRDefault="0019515F" w:rsidP="0019515F">
      <w:pPr>
        <w:pStyle w:val="a3"/>
        <w:spacing w:line="540" w:lineRule="exact"/>
        <w:ind w:firstLine="624"/>
        <w:rPr>
          <w:rFonts w:hAnsi="Times New Roman" w:hint="eastAsia"/>
          <w:sz w:val="32"/>
        </w:rPr>
      </w:pPr>
      <w:r>
        <w:rPr>
          <w:rFonts w:hAnsi="Times New Roman" w:hint="eastAsia"/>
          <w:sz w:val="32"/>
        </w:rPr>
        <w:t>落实地块</w:t>
      </w:r>
      <w:r>
        <w:rPr>
          <w:rFonts w:hAnsi="Times New Roman" w:hint="eastAsia"/>
          <w:sz w:val="32"/>
        </w:rPr>
        <w:t>L</w:t>
      </w:r>
      <w:r>
        <w:rPr>
          <w:rFonts w:hAnsi="Times New Roman"/>
          <w:sz w:val="32"/>
        </w:rPr>
        <w:t>S01</w:t>
      </w:r>
      <w:r>
        <w:rPr>
          <w:rFonts w:hAnsi="Times New Roman" w:hint="eastAsia"/>
          <w:sz w:val="32"/>
        </w:rPr>
        <w:t>位于遂溪县乐民镇乐民村，地块面积</w:t>
      </w:r>
      <w:r>
        <w:rPr>
          <w:rFonts w:hAnsi="Times New Roman" w:hint="eastAsia"/>
          <w:sz w:val="32"/>
        </w:rPr>
        <w:t xml:space="preserve"> 0.2237 </w:t>
      </w:r>
      <w:r>
        <w:rPr>
          <w:rFonts w:hAnsi="Times New Roman" w:hint="eastAsia"/>
          <w:sz w:val="32"/>
        </w:rPr>
        <w:t>公顷，现行规划将该地块规划为农用地（林地），划入建设用地管制区的限制建设区。本方案拟将落实地块调整为城乡建设用地（城镇用地），并划入土地用途区的城镇建设用地区和建设用地管制区的允许建设区范围内。</w:t>
      </w:r>
    </w:p>
    <w:p w:rsidR="0019515F" w:rsidRDefault="0019515F" w:rsidP="0019515F">
      <w:pPr>
        <w:snapToGrid w:val="0"/>
        <w:spacing w:line="540" w:lineRule="exact"/>
        <w:ind w:firstLineChars="200" w:firstLine="624"/>
        <w:rPr>
          <w:rFonts w:ascii="仿宋_GB2312" w:hAnsi="仿宋" w:hint="eastAsia"/>
          <w:color w:val="000000"/>
          <w:szCs w:val="32"/>
        </w:rPr>
      </w:pPr>
      <w:r>
        <w:rPr>
          <w:rFonts w:ascii="仿宋_GB2312" w:hAnsi="仿宋" w:hint="eastAsia"/>
          <w:color w:val="000000"/>
          <w:szCs w:val="32"/>
        </w:rPr>
        <w:t>3.土地利用主要调控指标</w:t>
      </w:r>
    </w:p>
    <w:p w:rsidR="0019515F" w:rsidRDefault="0019515F" w:rsidP="0019515F">
      <w:pPr>
        <w:snapToGrid w:val="0"/>
        <w:spacing w:line="540" w:lineRule="exact"/>
        <w:ind w:firstLineChars="200" w:firstLine="624"/>
        <w:rPr>
          <w:rFonts w:ascii="仿宋_GB2312" w:hAnsi="仿宋" w:hint="eastAsia"/>
          <w:color w:val="000000"/>
          <w:szCs w:val="32"/>
        </w:rPr>
      </w:pPr>
      <w:r>
        <w:rPr>
          <w:rFonts w:ascii="仿宋_GB2312" w:hAnsi="仿宋" w:hint="eastAsia"/>
          <w:color w:val="000000"/>
          <w:szCs w:val="32"/>
        </w:rPr>
        <w:t>本方案不涉及占用基本农田，不影响乐民镇耕地保有量责任目标的实现，也不会对基本农田保护及城乡建设用地规模等各项指标产生影响。</w:t>
      </w:r>
    </w:p>
    <w:p w:rsidR="0019515F" w:rsidRDefault="0019515F" w:rsidP="0019515F">
      <w:pPr>
        <w:spacing w:line="540" w:lineRule="exact"/>
        <w:ind w:firstLineChars="202" w:firstLine="633"/>
        <w:rPr>
          <w:rFonts w:ascii="仿宋_GB2312" w:hAnsi="仿宋" w:hint="eastAsia"/>
          <w:b/>
          <w:color w:val="000000"/>
          <w:szCs w:val="32"/>
        </w:rPr>
      </w:pPr>
      <w:r>
        <w:rPr>
          <w:rFonts w:ascii="仿宋_GB2312" w:hAnsi="仿宋" w:hint="eastAsia"/>
          <w:b/>
          <w:color w:val="000000"/>
          <w:szCs w:val="32"/>
        </w:rPr>
        <w:t>四、预留规模落实方案图件</w:t>
      </w:r>
    </w:p>
    <w:p w:rsidR="0019515F" w:rsidRDefault="0019515F" w:rsidP="0019515F">
      <w:pPr>
        <w:spacing w:line="540" w:lineRule="exact"/>
        <w:ind w:firstLineChars="296" w:firstLine="924"/>
        <w:rPr>
          <w:rFonts w:ascii="仿宋_GB2312" w:hAnsi="仿宋" w:hint="eastAsia"/>
          <w:b/>
          <w:color w:val="000000"/>
          <w:szCs w:val="32"/>
        </w:rPr>
      </w:pPr>
      <w:r>
        <w:rPr>
          <w:rFonts w:ascii="仿宋_GB2312" w:hAnsi="仿宋" w:hint="eastAsia"/>
          <w:color w:val="000000"/>
          <w:szCs w:val="32"/>
        </w:rPr>
        <w:t>（见附图）</w:t>
      </w:r>
    </w:p>
    <w:p w:rsidR="0019515F" w:rsidRDefault="0019515F" w:rsidP="0019515F">
      <w:pPr>
        <w:spacing w:line="540" w:lineRule="exact"/>
        <w:ind w:firstLineChars="202" w:firstLine="633"/>
        <w:rPr>
          <w:rFonts w:ascii="仿宋_GB2312" w:hAnsi="仿宋" w:hint="eastAsia"/>
          <w:b/>
          <w:color w:val="000000"/>
          <w:szCs w:val="32"/>
        </w:rPr>
      </w:pPr>
      <w:r>
        <w:rPr>
          <w:rFonts w:ascii="仿宋_GB2312" w:hAnsi="仿宋" w:hint="eastAsia"/>
          <w:b/>
          <w:color w:val="000000"/>
          <w:szCs w:val="32"/>
        </w:rPr>
        <w:t>五、批准机关和批准时间：</w:t>
      </w:r>
    </w:p>
    <w:p w:rsidR="0019515F" w:rsidRDefault="0019515F" w:rsidP="0019515F">
      <w:pPr>
        <w:spacing w:line="540" w:lineRule="exact"/>
        <w:ind w:firstLineChars="296" w:firstLine="924"/>
        <w:rPr>
          <w:rFonts w:ascii="仿宋_GB2312" w:hAnsi="仿宋" w:hint="eastAsia"/>
          <w:color w:val="000000"/>
          <w:szCs w:val="32"/>
        </w:rPr>
      </w:pPr>
      <w:r>
        <w:rPr>
          <w:rFonts w:ascii="仿宋_GB2312" w:hAnsi="仿宋" w:hint="eastAsia"/>
          <w:color w:val="000000"/>
          <w:szCs w:val="32"/>
        </w:rPr>
        <w:t>批准机关：广东省自然资源厅</w:t>
      </w:r>
    </w:p>
    <w:p w:rsidR="0019515F" w:rsidRDefault="0019515F" w:rsidP="0019515F">
      <w:pPr>
        <w:spacing w:line="540" w:lineRule="exact"/>
        <w:ind w:firstLineChars="302" w:firstLine="942"/>
        <w:rPr>
          <w:rFonts w:ascii="仿宋_GB2312" w:hAnsi="仿宋" w:hint="eastAsia"/>
          <w:color w:val="FF0000"/>
          <w:szCs w:val="32"/>
        </w:rPr>
      </w:pPr>
      <w:r>
        <w:rPr>
          <w:rFonts w:ascii="仿宋_GB2312" w:hAnsi="仿宋" w:hint="eastAsia"/>
          <w:color w:val="000000"/>
          <w:szCs w:val="32"/>
        </w:rPr>
        <w:t>批准时间：</w:t>
      </w:r>
      <w:r>
        <w:rPr>
          <w:rFonts w:ascii="仿宋_GB2312" w:hAnsi="仿宋" w:hint="eastAsia"/>
          <w:szCs w:val="32"/>
        </w:rPr>
        <w:t>2020年2月14日</w:t>
      </w:r>
    </w:p>
    <w:p w:rsidR="0019515F" w:rsidRDefault="0019515F" w:rsidP="0019515F">
      <w:pPr>
        <w:spacing w:line="540" w:lineRule="exact"/>
        <w:ind w:firstLineChars="302" w:firstLine="942"/>
        <w:rPr>
          <w:rFonts w:ascii="仿宋_GB2312" w:hAnsi="仿宋" w:hint="eastAsia"/>
          <w:color w:val="000000"/>
          <w:szCs w:val="32"/>
        </w:rPr>
      </w:pPr>
    </w:p>
    <w:p w:rsidR="0019515F" w:rsidRDefault="0019515F" w:rsidP="0019515F">
      <w:pPr>
        <w:spacing w:line="540" w:lineRule="exact"/>
        <w:ind w:firstLineChars="302" w:firstLine="942"/>
        <w:rPr>
          <w:rFonts w:ascii="仿宋_GB2312" w:hAnsi="仿宋" w:hint="eastAsia"/>
          <w:color w:val="000000"/>
          <w:szCs w:val="32"/>
        </w:rPr>
      </w:pPr>
    </w:p>
    <w:p w:rsidR="0019515F" w:rsidRDefault="0019515F" w:rsidP="0019515F">
      <w:pPr>
        <w:spacing w:line="540" w:lineRule="exact"/>
        <w:ind w:right="651"/>
        <w:jc w:val="right"/>
        <w:rPr>
          <w:rFonts w:ascii="仿宋_GB2312" w:hAnsi="仿宋" w:hint="eastAsia"/>
          <w:szCs w:val="32"/>
        </w:rPr>
      </w:pPr>
      <w:r>
        <w:rPr>
          <w:rFonts w:ascii="仿宋_GB2312" w:hAnsi="仿宋" w:hint="eastAsia"/>
          <w:szCs w:val="32"/>
        </w:rPr>
        <w:t xml:space="preserve">遂溪县自然资源局 </w:t>
      </w:r>
    </w:p>
    <w:p w:rsidR="0019515F" w:rsidRDefault="0019515F" w:rsidP="0019515F">
      <w:pPr>
        <w:wordWrap w:val="0"/>
        <w:spacing w:line="540" w:lineRule="exact"/>
        <w:jc w:val="right"/>
      </w:pPr>
      <w:r>
        <w:rPr>
          <w:rFonts w:ascii="仿宋_GB2312" w:hint="eastAsia"/>
        </w:rPr>
        <w:t>2020年2月</w:t>
      </w:r>
      <w:r>
        <w:rPr>
          <w:rFonts w:ascii="仿宋_GB2312" w:hAnsi="仿宋" w:hint="eastAsia"/>
          <w:szCs w:val="32"/>
        </w:rPr>
        <w:t>18</w:t>
      </w:r>
      <w:r>
        <w:rPr>
          <w:rFonts w:ascii="仿宋_GB2312" w:hint="eastAsia"/>
        </w:rPr>
        <w:t xml:space="preserve">日 </w:t>
      </w:r>
      <w:r>
        <w:rPr>
          <w:rFonts w:ascii="仿宋_GB2312"/>
        </w:rPr>
        <w:t xml:space="preserve">   </w:t>
      </w:r>
    </w:p>
    <w:p w:rsidR="0019515F" w:rsidRDefault="0019515F">
      <w:pPr>
        <w:rPr>
          <w:noProof/>
        </w:rPr>
      </w:pPr>
      <w:bookmarkStart w:id="0" w:name="_GoBack"/>
      <w:bookmarkEnd w:id="0"/>
    </w:p>
    <w:p w:rsidR="00A244A2" w:rsidRDefault="0019515F">
      <w:r>
        <w:rPr>
          <w:noProof/>
        </w:rPr>
        <w:lastRenderedPageBreak/>
        <w:drawing>
          <wp:inline distT="0" distB="0" distL="0" distR="0">
            <wp:extent cx="5723417" cy="4046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落实地块前土地利用规划图.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5905" cy="4047979"/>
                    </a:xfrm>
                    <a:prstGeom prst="rect">
                      <a:avLst/>
                    </a:prstGeom>
                  </pic:spPr>
                </pic:pic>
              </a:graphicData>
            </a:graphic>
          </wp:inline>
        </w:drawing>
      </w:r>
      <w:r>
        <w:rPr>
          <w:noProof/>
        </w:rPr>
        <w:drawing>
          <wp:inline distT="0" distB="0" distL="0" distR="0">
            <wp:extent cx="5768340" cy="407798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落实地块后土地利用规划图.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5021" cy="4082703"/>
                    </a:xfrm>
                    <a:prstGeom prst="rect">
                      <a:avLst/>
                    </a:prstGeom>
                  </pic:spPr>
                </pic:pic>
              </a:graphicData>
            </a:graphic>
          </wp:inline>
        </w:drawing>
      </w:r>
    </w:p>
    <w:sectPr w:rsidR="00A244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5F"/>
    <w:rsid w:val="0019515F"/>
    <w:rsid w:val="00A2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4675"/>
  <w15:chartTrackingRefBased/>
  <w15:docId w15:val="{F23852D0-D286-4E58-B4D4-6221CC9D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15F"/>
    <w:pPr>
      <w:widowControl w:val="0"/>
      <w:jc w:val="both"/>
    </w:pPr>
    <w:rPr>
      <w:rFonts w:ascii="Times New Roman" w:eastAsia="仿宋_GB2312" w:hAnsi="Times New Roman" w:cs="Times New Roman"/>
      <w:spacing w:val="-4"/>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副标题 Char"/>
    <w:link w:val="a3"/>
    <w:rsid w:val="0019515F"/>
    <w:rPr>
      <w:rFonts w:ascii="Times New Roman" w:eastAsia="仿宋_GB2312" w:hAnsi="宋体" w:cs="Times New Roman"/>
      <w:spacing w:val="-4"/>
      <w:sz w:val="28"/>
      <w:szCs w:val="24"/>
    </w:rPr>
  </w:style>
  <w:style w:type="paragraph" w:styleId="a3">
    <w:name w:val="Subtitle"/>
    <w:basedOn w:val="a"/>
    <w:next w:val="a"/>
    <w:link w:val="Char"/>
    <w:qFormat/>
    <w:rsid w:val="0019515F"/>
    <w:pPr>
      <w:spacing w:line="560" w:lineRule="exact"/>
      <w:ind w:firstLineChars="200" w:firstLine="200"/>
    </w:pPr>
    <w:rPr>
      <w:rFonts w:hAnsi="宋体"/>
      <w:sz w:val="28"/>
    </w:rPr>
  </w:style>
  <w:style w:type="character" w:customStyle="1" w:styleId="a4">
    <w:name w:val="副标题 字符"/>
    <w:basedOn w:val="a0"/>
    <w:uiPriority w:val="11"/>
    <w:rsid w:val="0019515F"/>
    <w:rPr>
      <w:b/>
      <w:bCs/>
      <w:spacing w:val="-4"/>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 吉</dc:creator>
  <cp:keywords/>
  <dc:description/>
  <cp:lastModifiedBy>方 吉</cp:lastModifiedBy>
  <cp:revision>1</cp:revision>
  <dcterms:created xsi:type="dcterms:W3CDTF">2020-02-18T02:08:00Z</dcterms:created>
  <dcterms:modified xsi:type="dcterms:W3CDTF">2020-02-18T02:10:00Z</dcterms:modified>
</cp:coreProperties>
</file>