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660C2B">
      <w:pPr>
        <w:pStyle w:val="3"/>
        <w:spacing w:before="0" w:line="360" w:lineRule="auto"/>
        <w:ind w:left="0" w:firstLine="643" w:firstLineChars="200"/>
        <w:rPr>
          <w:color w:val="auto"/>
          <w:sz w:val="32"/>
          <w:szCs w:val="21"/>
          <w:highlight w:val="none"/>
        </w:rPr>
      </w:pPr>
    </w:p>
    <w:p w14:paraId="538C414B">
      <w:pPr>
        <w:spacing w:line="360" w:lineRule="auto"/>
        <w:ind w:firstLine="643" w:firstLineChars="200"/>
        <w:jc w:val="center"/>
        <w:rPr>
          <w:b/>
          <w:color w:val="auto"/>
          <w:sz w:val="32"/>
          <w:szCs w:val="28"/>
          <w:highlight w:val="none"/>
        </w:rPr>
      </w:pPr>
      <w:r>
        <w:rPr>
          <w:rFonts w:hint="eastAsia"/>
          <w:b/>
          <w:color w:val="auto"/>
          <w:sz w:val="32"/>
          <w:szCs w:val="28"/>
          <w:highlight w:val="none"/>
        </w:rPr>
        <w:t>报价表</w:t>
      </w:r>
    </w:p>
    <w:p w14:paraId="45C75A67">
      <w:pPr>
        <w:pStyle w:val="2"/>
        <w:spacing w:line="360" w:lineRule="auto"/>
        <w:rPr>
          <w:color w:val="auto"/>
          <w:sz w:val="20"/>
          <w:szCs w:val="21"/>
          <w:highlight w:val="none"/>
        </w:rPr>
      </w:pPr>
    </w:p>
    <w:p w14:paraId="00CAF13E">
      <w:pPr>
        <w:pStyle w:val="2"/>
        <w:spacing w:line="379" w:lineRule="auto"/>
        <w:ind w:right="149"/>
        <w:rPr>
          <w:rFonts w:hint="eastAsia"/>
          <w:color w:val="auto"/>
          <w:sz w:val="21"/>
          <w:szCs w:val="21"/>
          <w:highlight w:val="none"/>
        </w:rPr>
      </w:pPr>
      <w:r>
        <w:rPr>
          <w:rFonts w:hint="eastAsia"/>
          <w:color w:val="auto"/>
          <w:sz w:val="21"/>
          <w:szCs w:val="21"/>
          <w:highlight w:val="none"/>
          <w:lang w:val="en-US" w:eastAsia="zh-CN"/>
        </w:rPr>
        <w:t>投标人</w:t>
      </w:r>
      <w:r>
        <w:rPr>
          <w:rFonts w:hint="eastAsia"/>
          <w:color w:val="auto"/>
          <w:sz w:val="21"/>
          <w:szCs w:val="21"/>
          <w:highlight w:val="none"/>
        </w:rPr>
        <w:t>名称</w:t>
      </w:r>
      <w:r>
        <w:rPr>
          <w:rFonts w:hint="eastAsia"/>
          <w:color w:val="auto"/>
          <w:sz w:val="21"/>
          <w:szCs w:val="21"/>
          <w:highlight w:val="none"/>
          <w:lang w:val="en-US" w:eastAsia="zh-CN"/>
        </w:rPr>
        <w:t>/姓名</w:t>
      </w:r>
      <w:r>
        <w:rPr>
          <w:rFonts w:hint="eastAsia"/>
          <w:color w:val="auto"/>
          <w:sz w:val="21"/>
          <w:szCs w:val="21"/>
          <w:highlight w:val="none"/>
        </w:rPr>
        <w:t>：</w:t>
      </w:r>
    </w:p>
    <w:p w14:paraId="61B1B5CA">
      <w:pPr>
        <w:pStyle w:val="2"/>
        <w:spacing w:line="360" w:lineRule="auto"/>
        <w:ind w:firstLine="360" w:firstLineChars="200"/>
        <w:rPr>
          <w:color w:val="auto"/>
          <w:sz w:val="18"/>
          <w:szCs w:val="21"/>
          <w:highlight w:val="none"/>
        </w:rPr>
      </w:pPr>
    </w:p>
    <w:tbl>
      <w:tblPr>
        <w:tblStyle w:val="4"/>
        <w:tblW w:w="89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42"/>
        <w:gridCol w:w="3502"/>
        <w:gridCol w:w="2633"/>
        <w:gridCol w:w="1981"/>
      </w:tblGrid>
      <w:tr w14:paraId="613D5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1" w:hRule="atLeast"/>
          <w:jc w:val="center"/>
        </w:trPr>
        <w:tc>
          <w:tcPr>
            <w:tcW w:w="842" w:type="dxa"/>
            <w:shd w:val="clear" w:color="auto" w:fill="F4F4F4"/>
            <w:vAlign w:val="center"/>
          </w:tcPr>
          <w:p w14:paraId="2AF44979">
            <w:pPr>
              <w:pStyle w:val="6"/>
              <w:spacing w:line="360" w:lineRule="auto"/>
              <w:jc w:val="center"/>
              <w:rPr>
                <w:b/>
                <w:color w:val="auto"/>
                <w:sz w:val="21"/>
                <w:szCs w:val="28"/>
                <w:highlight w:val="none"/>
              </w:rPr>
            </w:pPr>
            <w:r>
              <w:rPr>
                <w:b/>
                <w:color w:val="auto"/>
                <w:sz w:val="21"/>
                <w:szCs w:val="28"/>
                <w:highlight w:val="none"/>
              </w:rPr>
              <w:t>序号</w:t>
            </w:r>
          </w:p>
        </w:tc>
        <w:tc>
          <w:tcPr>
            <w:tcW w:w="3502" w:type="dxa"/>
            <w:shd w:val="clear" w:color="auto" w:fill="F4F4F4"/>
            <w:vAlign w:val="center"/>
          </w:tcPr>
          <w:p w14:paraId="23C293D6">
            <w:pPr>
              <w:pStyle w:val="6"/>
              <w:spacing w:line="360" w:lineRule="auto"/>
              <w:ind w:firstLine="422" w:firstLineChars="200"/>
              <w:jc w:val="center"/>
              <w:rPr>
                <w:b/>
                <w:color w:val="auto"/>
                <w:sz w:val="21"/>
                <w:szCs w:val="28"/>
                <w:highlight w:val="none"/>
              </w:rPr>
            </w:pPr>
            <w:r>
              <w:rPr>
                <w:b/>
                <w:color w:val="auto"/>
                <w:sz w:val="21"/>
                <w:szCs w:val="28"/>
                <w:highlight w:val="none"/>
              </w:rPr>
              <w:t>名称</w:t>
            </w:r>
          </w:p>
        </w:tc>
        <w:tc>
          <w:tcPr>
            <w:tcW w:w="2633" w:type="dxa"/>
            <w:shd w:val="clear" w:color="auto" w:fill="F4F4F4"/>
            <w:vAlign w:val="center"/>
          </w:tcPr>
          <w:p w14:paraId="3A00A58C">
            <w:pPr>
              <w:pStyle w:val="6"/>
              <w:spacing w:line="360" w:lineRule="auto"/>
              <w:ind w:firstLine="422" w:firstLineChars="200"/>
              <w:jc w:val="center"/>
              <w:rPr>
                <w:b/>
                <w:color w:val="auto"/>
                <w:sz w:val="21"/>
                <w:szCs w:val="28"/>
                <w:highlight w:val="none"/>
              </w:rPr>
            </w:pPr>
            <w:r>
              <w:rPr>
                <w:b/>
                <w:color w:val="auto"/>
                <w:sz w:val="21"/>
                <w:szCs w:val="28"/>
                <w:highlight w:val="none"/>
              </w:rPr>
              <w:t>投标报价（元）</w:t>
            </w:r>
          </w:p>
        </w:tc>
        <w:tc>
          <w:tcPr>
            <w:tcW w:w="1981" w:type="dxa"/>
            <w:shd w:val="clear" w:color="auto" w:fill="F4F4F4"/>
            <w:vAlign w:val="center"/>
          </w:tcPr>
          <w:p w14:paraId="788CC6A3">
            <w:pPr>
              <w:pStyle w:val="6"/>
              <w:spacing w:line="360" w:lineRule="auto"/>
              <w:jc w:val="center"/>
              <w:rPr>
                <w:b/>
                <w:color w:val="auto"/>
                <w:sz w:val="21"/>
                <w:szCs w:val="28"/>
                <w:highlight w:val="none"/>
              </w:rPr>
            </w:pPr>
            <w:r>
              <w:rPr>
                <w:rFonts w:hint="eastAsia"/>
                <w:b/>
                <w:color w:val="auto"/>
                <w:sz w:val="21"/>
                <w:szCs w:val="28"/>
                <w:highlight w:val="none"/>
                <w:lang w:val="en-US" w:eastAsia="zh-CN"/>
              </w:rPr>
              <w:t>时限</w:t>
            </w:r>
          </w:p>
        </w:tc>
      </w:tr>
      <w:tr w14:paraId="3CC54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98" w:hRule="atLeast"/>
          <w:jc w:val="center"/>
        </w:trPr>
        <w:tc>
          <w:tcPr>
            <w:tcW w:w="842" w:type="dxa"/>
            <w:vAlign w:val="center"/>
          </w:tcPr>
          <w:p w14:paraId="191021B6">
            <w:pPr>
              <w:pStyle w:val="6"/>
              <w:spacing w:line="360" w:lineRule="auto"/>
              <w:jc w:val="center"/>
              <w:rPr>
                <w:rFonts w:hint="eastAsia" w:cs="宋体"/>
                <w:color w:val="auto"/>
                <w:sz w:val="24"/>
                <w:szCs w:val="24"/>
                <w:highlight w:val="none"/>
                <w:lang w:val="en-US" w:eastAsia="zh-CN"/>
              </w:rPr>
            </w:pPr>
            <w:r>
              <w:rPr>
                <w:rFonts w:hint="eastAsia" w:cs="宋体"/>
                <w:color w:val="auto"/>
                <w:sz w:val="24"/>
                <w:szCs w:val="24"/>
                <w:highlight w:val="none"/>
                <w:lang w:val="en-US" w:eastAsia="zh-CN"/>
              </w:rPr>
              <w:t>1</w:t>
            </w:r>
          </w:p>
        </w:tc>
        <w:tc>
          <w:tcPr>
            <w:tcW w:w="3502" w:type="dxa"/>
            <w:vAlign w:val="center"/>
          </w:tcPr>
          <w:p w14:paraId="4E2F81B8">
            <w:pPr>
              <w:pStyle w:val="6"/>
              <w:spacing w:line="360" w:lineRule="auto"/>
              <w:jc w:val="both"/>
              <w:rPr>
                <w:rFonts w:hint="eastAsia" w:cs="宋体"/>
                <w:color w:val="auto"/>
                <w:sz w:val="24"/>
                <w:szCs w:val="24"/>
                <w:highlight w:val="none"/>
                <w:lang w:val="en-US" w:eastAsia="zh-CN"/>
              </w:rPr>
            </w:pPr>
            <w:r>
              <w:rPr>
                <w:rFonts w:hint="eastAsia" w:cs="宋体"/>
                <w:color w:val="auto"/>
                <w:sz w:val="24"/>
                <w:szCs w:val="24"/>
                <w:highlight w:val="none"/>
                <w:lang w:val="en-US" w:eastAsia="zh-CN"/>
              </w:rPr>
              <w:t>遂溪县界炮镇崩塘变电站至华诚水泥厂道路两旁及北潭敬老院周边的零星树木</w:t>
            </w:r>
          </w:p>
        </w:tc>
        <w:tc>
          <w:tcPr>
            <w:tcW w:w="2633" w:type="dxa"/>
            <w:vAlign w:val="center"/>
          </w:tcPr>
          <w:p w14:paraId="1A34B616">
            <w:pPr>
              <w:pStyle w:val="6"/>
              <w:spacing w:line="360" w:lineRule="auto"/>
              <w:jc w:val="both"/>
              <w:rPr>
                <w:rFonts w:hint="eastAsia" w:cs="宋体"/>
                <w:color w:val="auto"/>
                <w:sz w:val="24"/>
                <w:szCs w:val="24"/>
                <w:highlight w:val="none"/>
                <w:lang w:val="en-US" w:eastAsia="zh-CN"/>
              </w:rPr>
            </w:pPr>
          </w:p>
        </w:tc>
        <w:tc>
          <w:tcPr>
            <w:tcW w:w="1981" w:type="dxa"/>
            <w:vAlign w:val="center"/>
          </w:tcPr>
          <w:p w14:paraId="6A946BEF">
            <w:pPr>
              <w:pStyle w:val="6"/>
              <w:spacing w:line="360" w:lineRule="auto"/>
              <w:jc w:val="both"/>
              <w:rPr>
                <w:rFonts w:hint="eastAsia" w:cs="宋体"/>
                <w:color w:val="auto"/>
                <w:sz w:val="24"/>
                <w:szCs w:val="24"/>
                <w:highlight w:val="none"/>
                <w:lang w:val="en-US" w:eastAsia="zh-CN"/>
              </w:rPr>
            </w:pPr>
            <w:r>
              <w:rPr>
                <w:rFonts w:hint="eastAsia" w:cs="宋体"/>
                <w:color w:val="auto"/>
                <w:sz w:val="24"/>
                <w:szCs w:val="24"/>
                <w:highlight w:val="none"/>
                <w:lang w:val="en-US" w:eastAsia="zh-CN"/>
              </w:rPr>
              <w:t>2026年9月30日前完成树木清理。</w:t>
            </w:r>
          </w:p>
        </w:tc>
      </w:tr>
    </w:tbl>
    <w:p w14:paraId="74538CD8">
      <w:pPr>
        <w:pStyle w:val="2"/>
        <w:tabs>
          <w:tab w:val="left" w:pos="2925"/>
        </w:tabs>
        <w:spacing w:line="360" w:lineRule="auto"/>
        <w:jc w:val="both"/>
        <w:rPr>
          <w:color w:val="auto"/>
          <w:sz w:val="21"/>
          <w:szCs w:val="21"/>
          <w:highlight w:val="none"/>
        </w:rPr>
      </w:pPr>
    </w:p>
    <w:p w14:paraId="3BA998BB">
      <w:pPr>
        <w:rPr>
          <w:rFonts w:hint="eastAsia"/>
          <w:color w:val="auto"/>
          <w:sz w:val="21"/>
          <w:szCs w:val="21"/>
          <w:highlight w:val="none"/>
          <w:lang w:val="en-US" w:eastAsia="zh-CN"/>
        </w:rPr>
      </w:pPr>
      <w:r>
        <w:rPr>
          <w:rFonts w:hint="eastAsia"/>
          <w:color w:val="auto"/>
          <w:sz w:val="21"/>
          <w:szCs w:val="21"/>
          <w:highlight w:val="none"/>
          <w:lang w:val="en-US" w:eastAsia="zh-CN"/>
        </w:rPr>
        <w:t>备注：本次桉树资产采用现场公开投标、现场开标方式交易，设定最低投标限价（底价）为25619元。本次投标为现场一次性报价，投标人报价不得低于核定底价，低于底价的报价一律视为无效投标。在有效报价中，按照价高者得原则确定中标人。</w:t>
      </w:r>
      <w:bookmarkStart w:id="0" w:name="_GoBack"/>
      <w:bookmarkEnd w:id="0"/>
    </w:p>
    <w:p w14:paraId="0C5DFF4C">
      <w:pPr>
        <w:pStyle w:val="2"/>
        <w:rPr>
          <w:rFonts w:hint="eastAsia"/>
          <w:lang w:val="en-US" w:eastAsia="zh-CN"/>
        </w:rPr>
      </w:pPr>
    </w:p>
    <w:p w14:paraId="44F4114B">
      <w:pPr>
        <w:pStyle w:val="2"/>
        <w:tabs>
          <w:tab w:val="left" w:pos="2925"/>
        </w:tabs>
        <w:spacing w:line="360" w:lineRule="auto"/>
        <w:ind w:firstLine="420" w:firstLineChars="200"/>
        <w:jc w:val="right"/>
        <w:rPr>
          <w:color w:val="auto"/>
          <w:sz w:val="21"/>
          <w:szCs w:val="21"/>
          <w:highlight w:val="none"/>
        </w:rPr>
      </w:pPr>
    </w:p>
    <w:p w14:paraId="16576C52">
      <w:pPr>
        <w:wordWrap w:val="0"/>
        <w:spacing w:line="360" w:lineRule="auto"/>
        <w:jc w:val="right"/>
        <w:rPr>
          <w:color w:val="auto"/>
          <w:highlight w:val="none"/>
          <w:lang w:val="en-US"/>
        </w:rPr>
      </w:pPr>
      <w:r>
        <w:rPr>
          <w:rFonts w:hint="eastAsia"/>
          <w:color w:val="auto"/>
          <w:sz w:val="21"/>
          <w:szCs w:val="21"/>
          <w:highlight w:val="none"/>
          <w:lang w:val="en-US" w:eastAsia="zh-CN"/>
        </w:rPr>
        <w:t>投标人</w:t>
      </w:r>
      <w:r>
        <w:rPr>
          <w:color w:val="auto"/>
          <w:sz w:val="21"/>
          <w:szCs w:val="21"/>
          <w:highlight w:val="none"/>
        </w:rPr>
        <w:t>（签字或盖章）：</w:t>
      </w:r>
      <w:r>
        <w:rPr>
          <w:rFonts w:hint="eastAsia"/>
          <w:color w:val="auto"/>
          <w:sz w:val="21"/>
          <w:szCs w:val="21"/>
          <w:highlight w:val="none"/>
          <w:u w:val="single"/>
          <w:lang w:val="en-US"/>
        </w:rPr>
        <w:t xml:space="preserve">            </w:t>
      </w:r>
    </w:p>
    <w:p w14:paraId="47745052">
      <w:pPr>
        <w:pStyle w:val="2"/>
        <w:spacing w:line="360" w:lineRule="auto"/>
        <w:ind w:firstLine="420" w:firstLineChars="200"/>
        <w:jc w:val="right"/>
        <w:rPr>
          <w:color w:val="auto"/>
          <w:sz w:val="28"/>
          <w:szCs w:val="28"/>
          <w:highlight w:val="none"/>
        </w:rPr>
        <w:sectPr>
          <w:pgSz w:w="11900" w:h="16838"/>
          <w:pgMar w:top="850" w:right="1417" w:bottom="850" w:left="1417" w:header="567" w:footer="850" w:gutter="0"/>
          <w:pgNumType w:fmt="decimal"/>
          <w:cols w:space="0" w:num="1"/>
          <w:rtlGutter w:val="0"/>
          <w:docGrid w:linePitch="0" w:charSpace="0"/>
        </w:sectPr>
      </w:pPr>
      <w:r>
        <w:rPr>
          <w:color w:val="auto"/>
          <w:sz w:val="21"/>
          <w:szCs w:val="21"/>
          <w:highlight w:val="none"/>
        </w:rPr>
        <w:t>日期： 年 月</w:t>
      </w:r>
    </w:p>
    <w:p w14:paraId="64E93C3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仿宋_GB2312">
    <w:panose1 w:val="02000000000000000000"/>
    <w:charset w:val="86"/>
    <w:family w:val="auto"/>
    <w:pitch w:val="default"/>
    <w:sig w:usb0="A00002BF" w:usb1="184F6CFA" w:usb2="00000012" w:usb3="00000000" w:csb0="00040001" w:csb1="00000000"/>
  </w:font>
  <w:font w:name="方正公文小标宋">
    <w:panose1 w:val="02000500000000000000"/>
    <w:charset w:val="86"/>
    <w:family w:val="auto"/>
    <w:pitch w:val="default"/>
    <w:sig w:usb0="A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9546F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paragraph" w:styleId="3">
    <w:name w:val="heading 4"/>
    <w:basedOn w:val="1"/>
    <w:next w:val="1"/>
    <w:qFormat/>
    <w:uiPriority w:val="1"/>
    <w:pPr>
      <w:spacing w:before="62"/>
      <w:ind w:left="100"/>
      <w:outlineLvl w:val="3"/>
    </w:pPr>
    <w:rPr>
      <w:b/>
      <w:bCs/>
      <w:sz w:val="20"/>
      <w:szCs w:val="20"/>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1"/>
    <w:rPr>
      <w:sz w:val="19"/>
      <w:szCs w:val="19"/>
    </w:rPr>
  </w:style>
  <w:style w:type="paragraph" w:customStyle="1" w:styleId="6">
    <w:name w:val="Table Paragraph"/>
    <w:basedOn w:val="1"/>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2026-09-02T08:10:05Z</dcterms:created>
  <dc:creator>Administrator</dc:creator>
  <cp:lastModifiedBy>咕噜肉好好ci</cp:lastModifiedBy>
  <dcterms:modified xsi:type="dcterms:W3CDTF">2026-09-02T08:14:31Z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eyJoZGlkIjoiZTU0MTk0YmNiM2E3ZDFkMTExYTMzZDcwMDQyOWM3NDUiLCJ1c2VySWQiOiIzNDQyMzA0MjcifQ==</vt:lpwstr>
  </property>
  <property fmtid="{D5CDD505-2E9C-101B-9397-08002B2CF9AE}" pid="4" name="ICV">
    <vt:lpwstr>FB1BDD81FE164E69BB60D4E788160C29_12</vt:lpwstr>
  </property>
</Properties>
</file>