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91A33">
      <w:pPr>
        <w:rPr>
          <w:rFonts w:ascii="仿宋_GB2312" w:eastAsia="仿宋_GB2312"/>
          <w:spacing w:val="12"/>
          <w:w w:val="66"/>
          <w:sz w:val="10"/>
          <w:szCs w:val="10"/>
        </w:rPr>
      </w:pPr>
    </w:p>
    <w:p w14:paraId="43691D5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遂溪县市场监督管理局202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lang w:eastAsia="zh-CN"/>
        </w:rPr>
        <w:t>年法治政府</w:t>
      </w:r>
    </w:p>
    <w:p w14:paraId="2B4638C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宋体" w:cs="Times New Roman"/>
          <w:b/>
          <w:sz w:val="44"/>
          <w:szCs w:val="44"/>
        </w:rPr>
      </w:pPr>
      <w:r>
        <w:rPr>
          <w:rFonts w:hint="eastAsia" w:ascii="方正小标宋简体" w:hAnsi="方正小标宋简体" w:eastAsia="方正小标宋简体" w:cs="方正小标宋简体"/>
          <w:b w:val="0"/>
          <w:bCs/>
          <w:sz w:val="44"/>
          <w:szCs w:val="44"/>
          <w:lang w:eastAsia="zh-CN"/>
        </w:rPr>
        <w:t>建设年度报告</w:t>
      </w:r>
      <w:r>
        <w:rPr>
          <w:rFonts w:hint="default" w:ascii="Times New Roman" w:hAnsi="Times New Roman" w:eastAsia="宋体" w:cs="Times New Roman"/>
          <w:b/>
          <w:sz w:val="44"/>
          <w:szCs w:val="44"/>
        </w:rPr>
        <w:fldChar w:fldCharType="begin"/>
      </w:r>
      <w:r>
        <w:rPr>
          <w:rFonts w:hint="default" w:ascii="Times New Roman" w:hAnsi="Times New Roman" w:eastAsia="宋体" w:cs="Times New Roman"/>
          <w:b/>
          <w:sz w:val="44"/>
          <w:szCs w:val="44"/>
        </w:rPr>
        <w:instrText xml:space="preserve"> DOCVARIABLE  FlSubject  \* MERGEFORMAT </w:instrText>
      </w:r>
      <w:r>
        <w:rPr>
          <w:rFonts w:hint="default" w:ascii="Times New Roman" w:hAnsi="Times New Roman" w:eastAsia="宋体" w:cs="Times New Roman"/>
          <w:b/>
          <w:sz w:val="44"/>
          <w:szCs w:val="44"/>
        </w:rPr>
        <w:fldChar w:fldCharType="end"/>
      </w:r>
    </w:p>
    <w:p w14:paraId="68D67956">
      <w:pPr>
        <w:jc w:val="center"/>
        <w:rPr>
          <w:rFonts w:hint="eastAsia" w:eastAsia="华康简标题宋"/>
          <w:sz w:val="44"/>
        </w:rPr>
      </w:pPr>
    </w:p>
    <w:p w14:paraId="640096B8">
      <w:pPr>
        <w:keepNext w:val="0"/>
        <w:keepLines w:val="0"/>
        <w:pageBreakBefore w:val="0"/>
        <w:widowControl w:val="0"/>
        <w:kinsoku/>
        <w:wordWrap w:val="0"/>
        <w:overflowPunct/>
        <w:topLinePunct/>
        <w:autoSpaceDE w:val="0"/>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bookmarkStart w:id="1" w:name="_GoBack"/>
      <w:bookmarkStart w:id="0" w:name="FlMainSend"/>
      <w:bookmarkEnd w:id="0"/>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5年，在县委、县政府的正确领导下，遂溪县市场监督管理局全面贯彻《法治政府建设实施纲要（2021—2025年）》，稳步推进市场监管法治政府建设各项任务。现将相关情况报告如下：</w:t>
      </w:r>
    </w:p>
    <w:p w14:paraId="719DC4DE">
      <w:pPr>
        <w:keepNext w:val="0"/>
        <w:keepLines w:val="0"/>
        <w:pageBreakBefore w:val="0"/>
        <w:widowControl w:val="0"/>
        <w:kinsoku/>
        <w:wordWrap w:val="0"/>
        <w:overflowPunct/>
        <w:topLinePunct/>
        <w:autoSpaceDE w:val="0"/>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一、主要举措及成效</w:t>
      </w:r>
    </w:p>
    <w:p w14:paraId="3A3509F2">
      <w:pPr>
        <w:keepNext w:val="0"/>
        <w:keepLines w:val="0"/>
        <w:pageBreakBefore w:val="0"/>
        <w:widowControl w:val="0"/>
        <w:kinsoku/>
        <w:wordWrap w:val="0"/>
        <w:overflowPunct/>
        <w:topLinePunct/>
        <w:autoSpaceDE w:val="0"/>
        <w:autoSpaceDN/>
        <w:bidi w:val="0"/>
        <w:adjustRightInd/>
        <w:snapToGrid/>
        <w:spacing w:line="58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（一）坚持</w:t>
      </w:r>
      <w:r>
        <w:rPr>
          <w:rFonts w:hint="eastAsia" w:ascii="楷体_GB2312" w:hAnsi="楷体_GB2312" w:eastAsia="楷体_GB2312" w:cs="楷体_GB2312"/>
          <w:b/>
          <w:bCs/>
          <w:sz w:val="32"/>
          <w:szCs w:val="32"/>
          <w:lang w:eastAsia="zh-CN"/>
        </w:rPr>
        <w:t>党的领导</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稳步推进市场监管法治政府建设</w:t>
      </w:r>
    </w:p>
    <w:p w14:paraId="47ABAC58">
      <w:pPr>
        <w:keepNext w:val="0"/>
        <w:keepLines w:val="0"/>
        <w:pageBreakBefore w:val="0"/>
        <w:widowControl w:val="0"/>
        <w:kinsoku/>
        <w:wordWrap w:val="0"/>
        <w:overflowPunct/>
        <w:topLinePunct/>
        <w:autoSpaceDE w:val="0"/>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一是深化理论武装，丰富学习形式。</w:t>
      </w:r>
      <w:r>
        <w:rPr>
          <w:rFonts w:hint="eastAsia" w:ascii="仿宋_GB2312" w:hAnsi="仿宋_GB2312" w:eastAsia="仿宋_GB2312" w:cs="仿宋_GB2312"/>
          <w:sz w:val="32"/>
          <w:szCs w:val="32"/>
          <w:lang w:val="en-US" w:eastAsia="zh-CN"/>
        </w:rPr>
        <w:t>学习贯彻党的二十届三中、四中全会精神，及时跟进学习习近平总书记关于进一步全面深化改革的系列新思想、新观点、新论断，对照全会涉及市场监管的改革部署，研究谋划具体改革举措。</w:t>
      </w:r>
      <w:r>
        <w:rPr>
          <w:rFonts w:hint="eastAsia" w:ascii="仿宋_GB2312" w:hAnsi="仿宋_GB2312" w:eastAsia="仿宋_GB2312" w:cs="仿宋_GB2312"/>
          <w:b/>
          <w:bCs/>
          <w:sz w:val="32"/>
          <w:szCs w:val="32"/>
          <w:lang w:val="en-US" w:eastAsia="zh-CN"/>
        </w:rPr>
        <w:t>二是推动法治政府建设各项工作有序开展。</w:t>
      </w:r>
      <w:r>
        <w:rPr>
          <w:rFonts w:hint="eastAsia" w:ascii="仿宋_GB2312" w:hAnsi="仿宋_GB2312" w:eastAsia="仿宋_GB2312" w:cs="仿宋_GB2312"/>
          <w:sz w:val="32"/>
          <w:szCs w:val="32"/>
          <w:lang w:val="en-US" w:eastAsia="zh-CN"/>
        </w:rPr>
        <w:t>认真贯彻落实《遂溪县2025年法治政府建设工作要点》，结合工作实际制定《2025年遂溪县市场监管系统法治政府建设工作要点》。</w:t>
      </w:r>
    </w:p>
    <w:p w14:paraId="51525B03">
      <w:pPr>
        <w:keepNext w:val="0"/>
        <w:keepLines w:val="0"/>
        <w:pageBreakBefore w:val="0"/>
        <w:widowControl w:val="0"/>
        <w:kinsoku/>
        <w:wordWrap w:val="0"/>
        <w:overflowPunct/>
        <w:topLinePunct/>
        <w:autoSpaceDE w:val="0"/>
        <w:autoSpaceDN/>
        <w:bidi w:val="0"/>
        <w:adjustRightInd/>
        <w:snapToGrid/>
        <w:spacing w:line="58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（二）持续提升法治水平，全面履行市场监管职能</w:t>
      </w:r>
    </w:p>
    <w:p w14:paraId="2EFF5710">
      <w:pPr>
        <w:keepNext w:val="0"/>
        <w:keepLines w:val="0"/>
        <w:pageBreakBefore w:val="0"/>
        <w:widowControl w:val="0"/>
        <w:kinsoku/>
        <w:wordWrap w:val="0"/>
        <w:overflowPunct/>
        <w:topLinePunct/>
        <w:autoSpaceDE w:val="0"/>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提升市场准入退出便利度。一是实施市场主体登记制度改革。</w:t>
      </w:r>
      <w:r>
        <w:rPr>
          <w:rFonts w:hint="eastAsia" w:ascii="仿宋_GB2312" w:hAnsi="仿宋_GB2312" w:eastAsia="仿宋_GB2312" w:cs="仿宋_GB2312"/>
          <w:sz w:val="32"/>
          <w:szCs w:val="32"/>
          <w:lang w:val="en-US" w:eastAsia="zh-CN"/>
        </w:rPr>
        <w:t>推动实现省内市场主体迁移一次申请、联网通办；实施“一址多照”“一照多址”“住所自主申报承诺制”；推进市场主体退出改革，落实“歇业制度</w:t>
      </w:r>
      <w:r>
        <w:rPr>
          <w:rFonts w:hint="eastAsia" w:ascii="仿宋_GB2312" w:hAnsi="仿宋_GB2312" w:eastAsia="仿宋_GB2312" w:cs="仿宋_GB2312"/>
          <w:sz w:val="32"/>
          <w:szCs w:val="32"/>
          <w:highlight w:val="none"/>
          <w:lang w:val="en-US" w:eastAsia="zh-CN"/>
        </w:rPr>
        <w:t>”</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简</w:t>
      </w:r>
      <w:r>
        <w:rPr>
          <w:rFonts w:hint="eastAsia" w:ascii="仿宋_GB2312" w:hAnsi="仿宋_GB2312" w:eastAsia="仿宋_GB2312" w:cs="仿宋_GB2312"/>
          <w:sz w:val="32"/>
          <w:szCs w:val="32"/>
          <w:lang w:val="en-US" w:eastAsia="zh-CN"/>
        </w:rPr>
        <w:t>化企业注销程序。</w:t>
      </w:r>
      <w:r>
        <w:rPr>
          <w:rFonts w:hint="eastAsia" w:ascii="仿宋_GB2312" w:hAnsi="仿宋_GB2312" w:eastAsia="仿宋_GB2312" w:cs="仿宋_GB2312"/>
          <w:b/>
          <w:bCs/>
          <w:sz w:val="32"/>
          <w:szCs w:val="32"/>
          <w:lang w:val="en-US" w:eastAsia="zh-CN"/>
        </w:rPr>
        <w:t>二是拓宽企业开办渠道。</w:t>
      </w:r>
      <w:r>
        <w:rPr>
          <w:rFonts w:hint="eastAsia" w:ascii="仿宋_GB2312" w:hAnsi="仿宋_GB2312" w:eastAsia="仿宋_GB2312" w:cs="仿宋_GB2312"/>
          <w:sz w:val="32"/>
          <w:szCs w:val="32"/>
          <w:lang w:val="en-US" w:eastAsia="zh-CN"/>
        </w:rPr>
        <w:t>促进高效办成“一件事”和“互联网+政务服务”，推广使用“企业开办一件事”等渠道申办执照，推进企业开办线上“一网通办”、线下“一窗通办（通取）”，实现0.5天办结。截至11月底，“一网通办”累计办件1160件，核准通过942件，核准通过率为81.21%。</w:t>
      </w:r>
      <w:r>
        <w:rPr>
          <w:rFonts w:hint="eastAsia" w:ascii="仿宋_GB2312" w:hAnsi="仿宋_GB2312" w:eastAsia="仿宋_GB2312" w:cs="仿宋_GB2312"/>
          <w:b/>
          <w:bCs/>
          <w:sz w:val="32"/>
          <w:szCs w:val="32"/>
          <w:lang w:val="en-US" w:eastAsia="zh-CN"/>
        </w:rPr>
        <w:t>三是提升综合服务效能。</w:t>
      </w:r>
      <w:r>
        <w:rPr>
          <w:rFonts w:hint="eastAsia" w:ascii="仿宋_GB2312" w:hAnsi="仿宋_GB2312" w:eastAsia="仿宋_GB2312" w:cs="仿宋_GB2312"/>
          <w:sz w:val="32"/>
          <w:szCs w:val="32"/>
          <w:lang w:val="en-US" w:eastAsia="zh-CN"/>
        </w:rPr>
        <w:t>创建“线上+线下”双轨并行的多元化导办帮办模式，促进市场主体准入更加便捷，企业在好差评系统评价连续保持100%满意度。将个体工商户开办事项纳入镇街便民服务中心办理，减少办事环节。目前，实有各类经营主体53975户，同比去年同期（53020户）增长1.8%，经济主体总量保持稳定发展趋势。</w:t>
      </w:r>
    </w:p>
    <w:p w14:paraId="3F57C02C">
      <w:pPr>
        <w:keepNext w:val="0"/>
        <w:keepLines w:val="0"/>
        <w:pageBreakBefore w:val="0"/>
        <w:widowControl w:val="0"/>
        <w:kinsoku/>
        <w:wordWrap w:val="0"/>
        <w:overflowPunct/>
        <w:topLinePunct/>
        <w:autoSpaceDE w:val="0"/>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b/>
          <w:bCs/>
          <w:sz w:val="32"/>
          <w:szCs w:val="32"/>
          <w:lang w:val="en-US" w:eastAsia="zh-CN"/>
        </w:rPr>
        <w:t>维护市场公平竞争。加强价格监管，</w:t>
      </w:r>
      <w:r>
        <w:rPr>
          <w:rFonts w:hint="eastAsia" w:ascii="仿宋_GB2312" w:hAnsi="仿宋_GB2312" w:eastAsia="仿宋_GB2312" w:cs="仿宋_GB2312"/>
          <w:sz w:val="32"/>
          <w:szCs w:val="32"/>
          <w:lang w:val="en-US" w:eastAsia="zh-CN"/>
        </w:rPr>
        <w:t>启动重要民生商品的定期监测报告模式，对民生重点领域开展检查，保障市场价格稳定，共受理各类价格投诉件</w:t>
      </w:r>
      <w:r>
        <w:rPr>
          <w:rFonts w:hint="eastAsia" w:ascii="仿宋_GB2312" w:hAnsi="仿宋_GB2312" w:cs="仿宋_GB2312"/>
          <w:sz w:val="32"/>
          <w:szCs w:val="32"/>
          <w:lang w:val="en-US" w:eastAsia="zh-CN"/>
        </w:rPr>
        <w:t>100</w:t>
      </w:r>
      <w:r>
        <w:rPr>
          <w:rFonts w:hint="eastAsia" w:ascii="仿宋_GB2312" w:hAnsi="仿宋_GB2312" w:eastAsia="仿宋_GB2312" w:cs="仿宋_GB2312"/>
          <w:sz w:val="32"/>
          <w:szCs w:val="32"/>
          <w:lang w:val="en-US" w:eastAsia="zh-CN"/>
        </w:rPr>
        <w:t>件，</w:t>
      </w:r>
      <w:r>
        <w:rPr>
          <w:rFonts w:hint="eastAsia" w:ascii="仿宋_GB2312" w:hAnsi="仿宋_GB2312" w:cs="仿宋_GB2312"/>
          <w:sz w:val="32"/>
          <w:szCs w:val="32"/>
          <w:lang w:val="en-US" w:eastAsia="zh-CN"/>
        </w:rPr>
        <w:t>办结</w:t>
      </w:r>
      <w:r>
        <w:rPr>
          <w:rFonts w:hint="eastAsia" w:ascii="仿宋_GB2312" w:hAnsi="仿宋_GB2312" w:eastAsia="仿宋_GB2312" w:cs="仿宋_GB2312"/>
          <w:sz w:val="32"/>
          <w:szCs w:val="32"/>
          <w:lang w:val="en-US" w:eastAsia="zh-CN"/>
        </w:rPr>
        <w:t>率100%。加大反不正当竞争执法力度，着力破解影响市场公平的难点与堵点</w:t>
      </w:r>
      <w:r>
        <w:rPr>
          <w:rFonts w:hint="eastAsia" w:ascii="仿宋_GB2312" w:hAnsi="仿宋_GB2312" w:eastAsia="仿宋_GB2312" w:cs="仿宋_GB2312"/>
          <w:color w:val="auto"/>
          <w:sz w:val="32"/>
          <w:szCs w:val="32"/>
          <w:lang w:val="en-US" w:eastAsia="zh-CN"/>
        </w:rPr>
        <w:t>，查处网络不正当竞争案件</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宗，</w:t>
      </w:r>
      <w:r>
        <w:rPr>
          <w:rFonts w:hint="eastAsia" w:ascii="仿宋_GB2312" w:hAnsi="仿宋_GB2312" w:eastAsia="仿宋_GB2312" w:cs="仿宋_GB2312"/>
          <w:sz w:val="32"/>
          <w:szCs w:val="32"/>
          <w:lang w:val="en-US" w:eastAsia="zh-CN"/>
        </w:rPr>
        <w:t>有力维护了市场公平竞争秩序。</w:t>
      </w:r>
      <w:r>
        <w:rPr>
          <w:rFonts w:hint="eastAsia" w:ascii="仿宋_GB2312" w:hAnsi="仿宋_GB2312" w:eastAsia="仿宋_GB2312" w:cs="仿宋_GB2312"/>
          <w:b/>
          <w:bCs/>
          <w:sz w:val="32"/>
          <w:szCs w:val="32"/>
          <w:lang w:val="en-US" w:eastAsia="zh-CN"/>
        </w:rPr>
        <w:t>强化公平竞争刚性约束，</w:t>
      </w:r>
      <w:r>
        <w:rPr>
          <w:rFonts w:hint="eastAsia" w:ascii="仿宋_GB2312" w:hAnsi="仿宋_GB2312" w:eastAsia="仿宋_GB2312" w:cs="仿宋_GB2312"/>
          <w:sz w:val="32"/>
          <w:szCs w:val="32"/>
          <w:lang w:val="en-US" w:eastAsia="zh-CN"/>
        </w:rPr>
        <w:t>建立公平竞争审查工作报送通报机制</w:t>
      </w:r>
      <w:r>
        <w:rPr>
          <w:rFonts w:hint="eastAsia" w:ascii="仿宋_GB2312" w:hAnsi="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落实公平竞争审查制度，</w:t>
      </w:r>
      <w:r>
        <w:rPr>
          <w:rFonts w:hint="eastAsia" w:ascii="仿宋_GB2312" w:hAnsi="仿宋_GB2312" w:eastAsia="仿宋_GB2312" w:cs="仿宋_GB2312"/>
          <w:sz w:val="32"/>
          <w:szCs w:val="32"/>
          <w:lang w:val="en-US" w:eastAsia="zh-CN"/>
        </w:rPr>
        <w:t>开展政策文件公平竞争审查工作，收到有关单位会同审查请示函7件，审查文件15份</w:t>
      </w:r>
      <w:r>
        <w:rPr>
          <w:rFonts w:hint="eastAsia" w:ascii="仿宋_GB2312" w:hAnsi="仿宋_GB2312" w:cs="仿宋_GB2312"/>
          <w:sz w:val="32"/>
          <w:szCs w:val="32"/>
          <w:lang w:val="en-US" w:eastAsia="zh-CN"/>
        </w:rPr>
        <w:t>；</w:t>
      </w:r>
      <w:r>
        <w:rPr>
          <w:rFonts w:hint="eastAsia" w:ascii="仿宋_GB2312" w:hAnsi="仿宋_GB2312" w:cs="仿宋_GB2312"/>
          <w:color w:val="auto"/>
          <w:sz w:val="32"/>
          <w:szCs w:val="32"/>
          <w:lang w:val="en-US" w:eastAsia="zh-CN"/>
        </w:rPr>
        <w:t>落实上级抽查文件整改要求，对发现未落实公平竞争审查规定的部门开展核实整改，督促履行公平竞争审查程序</w:t>
      </w:r>
      <w:r>
        <w:rPr>
          <w:rFonts w:hint="eastAsia" w:ascii="仿宋_GB2312" w:hAnsi="仿宋_GB2312" w:cs="仿宋_GB2312"/>
          <w:color w:val="auto"/>
          <w:sz w:val="32"/>
          <w:szCs w:val="32"/>
          <w:highlight w:val="none"/>
          <w:lang w:val="en-US" w:eastAsia="zh-CN"/>
        </w:rPr>
        <w:t>。</w:t>
      </w:r>
      <w:r>
        <w:rPr>
          <w:rFonts w:hint="eastAsia" w:ascii="仿宋_GB2312" w:hAnsi="仿宋_GB2312" w:cs="仿宋_GB2312"/>
          <w:color w:val="auto"/>
          <w:sz w:val="32"/>
          <w:szCs w:val="32"/>
          <w:lang w:val="en-US" w:eastAsia="zh-CN"/>
        </w:rPr>
        <w:t>目前发现问题1个，已完成整改。</w:t>
      </w:r>
      <w:r>
        <w:rPr>
          <w:rFonts w:hint="eastAsia" w:ascii="仿宋_GB2312" w:hAnsi="仿宋_GB2312" w:eastAsia="仿宋_GB2312" w:cs="仿宋_GB2312"/>
          <w:color w:val="auto"/>
          <w:sz w:val="32"/>
          <w:szCs w:val="32"/>
          <w:lang w:val="en-US" w:eastAsia="zh-CN"/>
        </w:rPr>
        <w:t>各行</w:t>
      </w:r>
      <w:r>
        <w:rPr>
          <w:rFonts w:hint="eastAsia" w:ascii="仿宋_GB2312" w:hAnsi="仿宋_GB2312" w:eastAsia="仿宋_GB2312" w:cs="仿宋_GB2312"/>
          <w:sz w:val="32"/>
          <w:szCs w:val="32"/>
          <w:lang w:val="en-US" w:eastAsia="zh-CN"/>
        </w:rPr>
        <w:t>政机关保护和促进公平竞争的自觉性、主动性进一步增强。</w:t>
      </w:r>
    </w:p>
    <w:p w14:paraId="3EBE2DFA">
      <w:pPr>
        <w:keepNext w:val="0"/>
        <w:keepLines w:val="0"/>
        <w:pageBreakBefore w:val="0"/>
        <w:widowControl w:val="0"/>
        <w:kinsoku/>
        <w:wordWrap w:val="0"/>
        <w:overflowPunct/>
        <w:topLinePunct/>
        <w:autoSpaceDE w:val="0"/>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提高知识产权服务质量</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深化部门协作，与检察院签订合作协议。通过信息共享联席会议，实现信息共享和数据互通。</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深耕地理标志，促进产业融合。积极挖掘遂溪县特色资源，强化培育指导，开展“遂溪海红香米”地理标志授权工作，目前2家企业使用“遂溪海红香米”地理标志专用标志申请已获批，实现零的突破。</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开展质押融资，</w:t>
      </w:r>
      <w:r>
        <w:rPr>
          <w:rFonts w:hint="eastAsia" w:ascii="仿宋_GB2312" w:hAnsi="仿宋_GB2312" w:cs="仿宋_GB2312"/>
          <w:sz w:val="32"/>
          <w:szCs w:val="32"/>
          <w:lang w:val="en-US" w:eastAsia="zh-CN"/>
        </w:rPr>
        <w:t>以高效</w:t>
      </w:r>
      <w:r>
        <w:rPr>
          <w:rFonts w:hint="eastAsia" w:ascii="仿宋_GB2312" w:hAnsi="仿宋_GB2312" w:eastAsia="仿宋_GB2312" w:cs="仿宋_GB2312"/>
          <w:sz w:val="32"/>
          <w:szCs w:val="32"/>
          <w:lang w:val="en-US" w:eastAsia="zh-CN"/>
        </w:rPr>
        <w:t>转化运用。鼓励企业主动开展专利产品备案，累计完成产品备案</w:t>
      </w:r>
      <w:r>
        <w:rPr>
          <w:rFonts w:hint="eastAsia" w:ascii="仿宋_GB2312" w:hAnsi="仿宋_GB2312" w:cs="仿宋_GB2312"/>
          <w:sz w:val="32"/>
          <w:szCs w:val="32"/>
          <w:lang w:val="en-US" w:eastAsia="zh-CN"/>
        </w:rPr>
        <w:t>19</w:t>
      </w:r>
      <w:r>
        <w:rPr>
          <w:rFonts w:hint="eastAsia" w:ascii="仿宋_GB2312" w:hAnsi="仿宋_GB2312" w:eastAsia="仿宋_GB2312" w:cs="仿宋_GB2312"/>
          <w:sz w:val="32"/>
          <w:szCs w:val="32"/>
          <w:lang w:val="en-US" w:eastAsia="zh-CN"/>
        </w:rPr>
        <w:t>件；为企业链接优质的知识产权金融服务资源，2025年完成知识产权质押融资登记项目</w:t>
      </w:r>
      <w:r>
        <w:rPr>
          <w:rFonts w:hint="eastAsia" w:ascii="仿宋_GB2312" w:hAnsi="仿宋_GB2312" w:cs="仿宋_GB2312"/>
          <w:sz w:val="32"/>
          <w:szCs w:val="32"/>
          <w:lang w:val="en-US" w:eastAsia="zh-CN"/>
        </w:rPr>
        <w:t>15</w:t>
      </w:r>
      <w:r>
        <w:rPr>
          <w:rFonts w:hint="eastAsia" w:ascii="仿宋_GB2312" w:hAnsi="仿宋_GB2312" w:eastAsia="仿宋_GB2312" w:cs="仿宋_GB2312"/>
          <w:sz w:val="32"/>
          <w:szCs w:val="32"/>
          <w:lang w:val="en-US" w:eastAsia="zh-CN"/>
        </w:rPr>
        <w:t>笔，专利质押融资金额为6.1982亿元。</w:t>
      </w:r>
    </w:p>
    <w:p w14:paraId="0D4CDA6F">
      <w:pPr>
        <w:keepNext w:val="0"/>
        <w:keepLines w:val="0"/>
        <w:pageBreakBefore w:val="0"/>
        <w:widowControl w:val="0"/>
        <w:kinsoku/>
        <w:wordWrap w:val="0"/>
        <w:overflowPunct/>
        <w:topLinePunct/>
        <w:autoSpaceDE w:val="0"/>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筑牢“四大安全”防线。食品安全监管方面</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抓好食品抽检和食用农产品快检。制定《2025年遂溪县食品安全监督抽检计划》，已完成抽检3482批次、检验完成3229批次，其中不合格79批次，不合格率2.45%；快检蔬菜、畜禽肉蛋类和水产品共56517批次，合格率98.73%，筛查发现和销毁717批次855.55千克快检不合格食用农产品，防止不合格食品流入市场。</w:t>
      </w:r>
      <w:r>
        <w:rPr>
          <w:rFonts w:hint="eastAsia" w:ascii="仿宋_GB2312" w:hAnsi="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抓严食品安全责任</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认真落实包保责任制，有序开展食品安全包保督导工作</w:t>
      </w:r>
      <w:r>
        <w:rPr>
          <w:rFonts w:hint="eastAsia" w:ascii="仿宋_GB2312" w:hAnsi="仿宋_GB2312" w:cs="仿宋_GB2312"/>
          <w:color w:val="auto"/>
          <w:sz w:val="32"/>
          <w:szCs w:val="32"/>
          <w:lang w:val="en-US" w:eastAsia="zh-CN"/>
        </w:rPr>
        <w:t>；部署</w:t>
      </w:r>
      <w:r>
        <w:rPr>
          <w:rFonts w:hint="eastAsia" w:ascii="仿宋_GB2312" w:hAnsi="仿宋_GB2312" w:eastAsia="仿宋_GB2312" w:cs="仿宋_GB2312"/>
          <w:sz w:val="32"/>
          <w:szCs w:val="32"/>
          <w:lang w:val="en-US" w:eastAsia="zh-CN"/>
        </w:rPr>
        <w:t>食品安全专项整治</w:t>
      </w:r>
      <w:r>
        <w:rPr>
          <w:rFonts w:hint="eastAsia" w:ascii="仿宋_GB2312" w:hAnsi="仿宋_GB2312" w:cs="仿宋_GB2312"/>
          <w:sz w:val="32"/>
          <w:szCs w:val="32"/>
          <w:lang w:val="en-US" w:eastAsia="zh-CN"/>
        </w:rPr>
        <w:t>行动，</w:t>
      </w:r>
      <w:r>
        <w:rPr>
          <w:rFonts w:hint="eastAsia" w:ascii="仿宋_GB2312" w:hAnsi="仿宋_GB2312" w:eastAsia="仿宋_GB2312" w:cs="仿宋_GB2312"/>
          <w:sz w:val="32"/>
          <w:szCs w:val="32"/>
          <w:lang w:val="en-US" w:eastAsia="zh-CN"/>
        </w:rPr>
        <w:t>加强食品生产、流通、餐饮领域的监督检查，及时发现并消除安全隐患，切实保障舌尖上的安全。</w:t>
      </w:r>
      <w:r>
        <w:rPr>
          <w:rFonts w:hint="eastAsia" w:ascii="仿宋_GB2312" w:hAnsi="仿宋_GB2312" w:cs="仿宋_GB2312"/>
          <w:b/>
          <w:bCs/>
          <w:sz w:val="32"/>
          <w:szCs w:val="32"/>
          <w:lang w:val="en-US" w:eastAsia="zh-CN"/>
        </w:rPr>
        <w:t>三</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sz w:val="32"/>
          <w:szCs w:val="32"/>
          <w:lang w:val="en-US" w:eastAsia="zh-CN"/>
        </w:rPr>
        <w:t>抓实校园食品安全</w:t>
      </w:r>
      <w:r>
        <w:rPr>
          <w:rFonts w:hint="eastAsia" w:ascii="仿宋_GB2312" w:hAnsi="仿宋_GB2312" w:cs="仿宋_GB2312"/>
          <w:sz w:val="32"/>
          <w:szCs w:val="32"/>
          <w:lang w:val="en-US" w:eastAsia="zh-CN"/>
        </w:rPr>
        <w:t>管理</w:t>
      </w:r>
      <w:r>
        <w:rPr>
          <w:rFonts w:hint="eastAsia" w:ascii="仿宋_GB2312" w:hAnsi="仿宋_GB2312" w:eastAsia="仿宋_GB2312" w:cs="仿宋_GB2312"/>
          <w:sz w:val="32"/>
          <w:szCs w:val="32"/>
          <w:lang w:val="en-US" w:eastAsia="zh-CN"/>
        </w:rPr>
        <w:t>。一方面，创新创优机制。实施“主要领导牵头抓总、分管领导靠前指挥、股所协同联动作为”工作机制。另一方面，强化日常监管。联合县教育局等专班成员单位开展专项整治；探索建立校园食品相关经营主体信用档案，推进信用风险分级分类管理，全方位指导学校食堂基础设施提质升级。</w:t>
      </w:r>
      <w:r>
        <w:rPr>
          <w:rFonts w:hint="eastAsia" w:ascii="仿宋_GB2312" w:hAnsi="仿宋_GB2312" w:eastAsia="仿宋_GB2312" w:cs="仿宋_GB2312"/>
          <w:b/>
          <w:bCs/>
          <w:sz w:val="32"/>
          <w:szCs w:val="32"/>
          <w:lang w:val="en-US" w:eastAsia="zh-CN"/>
        </w:rPr>
        <w:t>药械化监管方面</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一是持续紧抓日常监管和专项整治工作，规范药械化经营使用秩序，督促企业严格落实自查制度，实现自查覆盖率100%，促进企业合规经营，有效提升服务。二是开展药械化监督抽验，完成药品抽验33批，检验合格率保持高位；药品不良反应上报688例，医疗器械不良事件上报291例，化妆品不良事件上报51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监测质量稳步提升。</w:t>
      </w:r>
      <w:r>
        <w:rPr>
          <w:rFonts w:hint="eastAsia" w:ascii="仿宋_GB2312" w:hAnsi="仿宋_GB2312" w:eastAsia="仿宋_GB2312" w:cs="仿宋_GB2312"/>
          <w:b/>
          <w:bCs/>
          <w:sz w:val="32"/>
          <w:szCs w:val="32"/>
          <w:lang w:val="en-US" w:eastAsia="zh-CN"/>
        </w:rPr>
        <w:t>特种设备安全监察方面</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推进2025“隐患排查治理年”行动等整治工作，运用湛江市气瓶“阳光充装”视频监管平台等智慧手段实施分类精准监管，对燃气充装单位全覆盖排查，2025年检查特种设备使用单位231家次，检查特种设备673台（套），发出特种设备现场安全监督检查记录231份，下达特种设备安全监察指令书82份，发现并完成整改重大事故隐患5项，守牢安全生产底线。</w:t>
      </w:r>
      <w:r>
        <w:rPr>
          <w:rFonts w:hint="eastAsia" w:ascii="仿宋_GB2312" w:hAnsi="仿宋_GB2312" w:eastAsia="仿宋_GB2312" w:cs="仿宋_GB2312"/>
          <w:b/>
          <w:bCs/>
          <w:sz w:val="32"/>
          <w:szCs w:val="32"/>
          <w:lang w:val="en-US" w:eastAsia="zh-CN"/>
        </w:rPr>
        <w:t>工业产品质量安全监管方面</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聚焦民生领域产品质量安全，开展工业产品生产许可证获证企业后监管和安全隐患排查，对电动自行车、化肥、烟花爆竹等相关市场主体开展专项检查，共立案2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宗，督促企业严格落实主体责任，严厉打击质量违法违规行为。</w:t>
      </w:r>
    </w:p>
    <w:p w14:paraId="7C67DE29">
      <w:pPr>
        <w:keepNext w:val="0"/>
        <w:keepLines w:val="0"/>
        <w:pageBreakBefore w:val="0"/>
        <w:widowControl w:val="0"/>
        <w:kinsoku/>
        <w:wordWrap w:val="0"/>
        <w:overflowPunct/>
        <w:topLinePunct/>
        <w:autoSpaceDE w:val="0"/>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着力创建放心消费环境。一是畅通投诉举报渠道。</w:t>
      </w:r>
      <w:r>
        <w:rPr>
          <w:rFonts w:hint="eastAsia" w:ascii="仿宋_GB2312" w:hAnsi="仿宋_GB2312" w:eastAsia="仿宋_GB2312" w:cs="仿宋_GB2312"/>
          <w:sz w:val="32"/>
          <w:szCs w:val="32"/>
          <w:lang w:val="en-US" w:eastAsia="zh-CN"/>
        </w:rPr>
        <w:t>2025年接到消费者投诉、举报工单共2459件，已办结2241件，按时办结率100%，为消费者挽回经济损失约28.26万元；发展5家ODR企业，推动消费纠纷在线源头化解。</w:t>
      </w:r>
      <w:r>
        <w:rPr>
          <w:rFonts w:hint="eastAsia" w:ascii="仿宋_GB2312" w:hAnsi="仿宋_GB2312" w:eastAsia="仿宋_GB2312" w:cs="仿宋_GB2312"/>
          <w:b/>
          <w:bCs/>
          <w:sz w:val="32"/>
          <w:szCs w:val="32"/>
          <w:lang w:val="en-US" w:eastAsia="zh-CN"/>
        </w:rPr>
        <w:t>二是突出示范引领。</w:t>
      </w:r>
      <w:r>
        <w:rPr>
          <w:rFonts w:hint="eastAsia" w:ascii="仿宋_GB2312" w:hAnsi="仿宋_GB2312" w:eastAsia="仿宋_GB2312" w:cs="仿宋_GB2312"/>
          <w:sz w:val="32"/>
          <w:szCs w:val="32"/>
          <w:lang w:val="en-US" w:eastAsia="zh-CN"/>
        </w:rPr>
        <w:t>创建一批“放心消费承诺单位”和“线下无理由退货承诺店”，引领诚信经营，2025年新增放心消费承诺单位154家，新增线下无理由退货承诺店75家，均超额完成年度目标任务。</w:t>
      </w:r>
    </w:p>
    <w:p w14:paraId="5E616EF2">
      <w:pPr>
        <w:keepNext w:val="0"/>
        <w:keepLines w:val="0"/>
        <w:pageBreakBefore w:val="0"/>
        <w:widowControl w:val="0"/>
        <w:kinsoku/>
        <w:wordWrap w:val="0"/>
        <w:overflowPunct/>
        <w:topLinePunct/>
        <w:autoSpaceDE w:val="0"/>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持续推进农贸市场改造提升</w:t>
      </w:r>
      <w:r>
        <w:rPr>
          <w:rFonts w:hint="eastAsia" w:ascii="仿宋_GB2312" w:hAnsi="仿宋_GB2312" w:cs="仿宋_GB2312"/>
          <w:b/>
          <w:bCs/>
          <w:sz w:val="32"/>
          <w:szCs w:val="32"/>
          <w:lang w:val="en-US" w:eastAsia="zh-CN"/>
        </w:rPr>
        <w:t>，开展</w:t>
      </w:r>
      <w:r>
        <w:rPr>
          <w:rFonts w:hint="eastAsia" w:ascii="仿宋_GB2312" w:hAnsi="仿宋_GB2312" w:eastAsia="仿宋_GB2312" w:cs="仿宋_GB2312"/>
          <w:b/>
          <w:bCs/>
          <w:sz w:val="32"/>
          <w:szCs w:val="32"/>
          <w:lang w:val="en-US" w:eastAsia="zh-CN"/>
        </w:rPr>
        <w:t>农贸市场综合治理行动。</w:t>
      </w:r>
      <w:r>
        <w:rPr>
          <w:rFonts w:hint="eastAsia" w:ascii="仿宋_GB2312" w:hAnsi="仿宋_GB2312" w:eastAsia="仿宋_GB2312" w:cs="仿宋_GB2312"/>
          <w:sz w:val="32"/>
          <w:szCs w:val="32"/>
          <w:lang w:val="en-US" w:eastAsia="zh-CN"/>
        </w:rPr>
        <w:t>积极发挥牵头作用，全面督导工作落实和跟踪问效，促进农贸市场规范化发展，2025年我县5家农贸市场被评定为湛江市“三星级”农贸市场。</w:t>
      </w:r>
    </w:p>
    <w:p w14:paraId="5F463B62">
      <w:pPr>
        <w:keepNext w:val="0"/>
        <w:keepLines w:val="0"/>
        <w:pageBreakBefore w:val="0"/>
        <w:widowControl w:val="0"/>
        <w:kinsoku/>
        <w:wordWrap w:val="0"/>
        <w:overflowPunct/>
        <w:topLinePunct/>
        <w:autoSpaceDE w:val="0"/>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认真落实普法责任制。</w:t>
      </w:r>
      <w:r>
        <w:rPr>
          <w:rFonts w:hint="eastAsia" w:ascii="仿宋_GB2312" w:hAnsi="仿宋_GB2312" w:eastAsia="仿宋_GB2312" w:cs="仿宋_GB2312"/>
          <w:sz w:val="32"/>
          <w:szCs w:val="32"/>
          <w:lang w:val="en-US" w:eastAsia="zh-CN"/>
        </w:rPr>
        <w:t>制定“谁执法谁普法”责任清单，开展“3·15”“知识产权宣传周”“</w:t>
      </w:r>
      <w:r>
        <w:rPr>
          <w:rFonts w:hint="eastAsia" w:ascii="仿宋_GB2312" w:hAnsi="仿宋_GB2312" w:cs="仿宋_GB2312"/>
          <w:sz w:val="32"/>
          <w:szCs w:val="32"/>
          <w:lang w:val="en-US" w:eastAsia="zh-CN"/>
        </w:rPr>
        <w:t>宪法</w:t>
      </w:r>
      <w:r>
        <w:rPr>
          <w:rFonts w:hint="eastAsia" w:ascii="仿宋_GB2312" w:hAnsi="仿宋_GB2312" w:eastAsia="仿宋_GB2312" w:cs="仿宋_GB2312"/>
          <w:sz w:val="32"/>
          <w:szCs w:val="32"/>
          <w:lang w:val="en-US" w:eastAsia="zh-CN"/>
        </w:rPr>
        <w:t>宣传</w:t>
      </w:r>
      <w:r>
        <w:rPr>
          <w:rFonts w:hint="eastAsia" w:ascii="仿宋_GB2312" w:hAnsi="仿宋_GB2312" w:cs="仿宋_GB2312"/>
          <w:sz w:val="32"/>
          <w:szCs w:val="32"/>
          <w:lang w:val="en-US" w:eastAsia="zh-CN"/>
        </w:rPr>
        <w:t>周</w:t>
      </w:r>
      <w:r>
        <w:rPr>
          <w:rFonts w:hint="eastAsia" w:ascii="仿宋_GB2312" w:hAnsi="仿宋_GB2312" w:eastAsia="仿宋_GB2312" w:cs="仿宋_GB2312"/>
          <w:sz w:val="32"/>
          <w:szCs w:val="32"/>
          <w:lang w:val="en-US" w:eastAsia="zh-CN"/>
        </w:rPr>
        <w:t>”等活动，</w:t>
      </w:r>
      <w:r>
        <w:rPr>
          <w:rFonts w:hint="eastAsia" w:ascii="仿宋_GB2312" w:hAnsi="仿宋_GB2312" w:cs="仿宋_GB2312"/>
          <w:sz w:val="32"/>
          <w:szCs w:val="32"/>
          <w:lang w:val="en-US" w:eastAsia="zh-CN"/>
        </w:rPr>
        <w:t>组织个私协会开展“送法上门、优化营商环境助发展”法律培训班5期。在普法宣传活动中，</w:t>
      </w:r>
      <w:r>
        <w:rPr>
          <w:rFonts w:hint="eastAsia" w:ascii="仿宋_GB2312" w:hAnsi="仿宋_GB2312" w:eastAsia="仿宋_GB2312" w:cs="仿宋_GB2312"/>
          <w:sz w:val="32"/>
          <w:szCs w:val="32"/>
          <w:lang w:val="en-US" w:eastAsia="zh-CN"/>
        </w:rPr>
        <w:t>共发放宣传资料2000余份、宣传手册1500余份，向社会公众普及市场监管法律法规，不断拓宽监管维度，推动形成共治合力。</w:t>
      </w:r>
    </w:p>
    <w:p w14:paraId="0FF7FFEF">
      <w:pPr>
        <w:keepNext w:val="0"/>
        <w:keepLines w:val="0"/>
        <w:pageBreakBefore w:val="0"/>
        <w:widowControl w:val="0"/>
        <w:kinsoku/>
        <w:wordWrap w:val="0"/>
        <w:overflowPunct/>
        <w:topLinePunct/>
        <w:autoSpaceDE w:val="0"/>
        <w:autoSpaceDN/>
        <w:bidi w:val="0"/>
        <w:adjustRightInd/>
        <w:snapToGrid/>
        <w:spacing w:line="58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（三）强化依法行政体系，筑牢法治建设根基</w:t>
      </w:r>
    </w:p>
    <w:p w14:paraId="467E5E32">
      <w:pPr>
        <w:keepNext w:val="0"/>
        <w:keepLines w:val="0"/>
        <w:pageBreakBefore w:val="0"/>
        <w:widowControl w:val="0"/>
        <w:kinsoku/>
        <w:wordWrap w:val="0"/>
        <w:overflowPunct/>
        <w:topLinePunct/>
        <w:autoSpaceDE w:val="0"/>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一是健全依法行政工作机制。</w:t>
      </w:r>
      <w:r>
        <w:rPr>
          <w:rFonts w:hint="eastAsia" w:ascii="仿宋_GB2312" w:hAnsi="仿宋_GB2312" w:eastAsia="仿宋_GB2312" w:cs="仿宋_GB2312"/>
          <w:sz w:val="32"/>
          <w:szCs w:val="32"/>
          <w:lang w:val="en-US" w:eastAsia="zh-CN"/>
        </w:rPr>
        <w:t>提升依法行政和监督管理能力，制定《遂溪县市场监督管理局重大复杂案件负责人集体讨论制度》和《遂溪县市场监督管理局市场监督管理所行政处罚和案件核审权限规定》，强力推动法治建设。</w:t>
      </w:r>
      <w:r>
        <w:rPr>
          <w:rFonts w:hint="eastAsia" w:ascii="仿宋_GB2312" w:hAnsi="仿宋_GB2312" w:eastAsia="仿宋_GB2312" w:cs="仿宋_GB2312"/>
          <w:b/>
          <w:bCs/>
          <w:sz w:val="32"/>
          <w:szCs w:val="32"/>
          <w:lang w:val="en-US" w:eastAsia="zh-CN"/>
        </w:rPr>
        <w:t>二是坚持民主科学依法决策。</w:t>
      </w:r>
      <w:r>
        <w:rPr>
          <w:rFonts w:hint="eastAsia" w:ascii="仿宋_GB2312" w:hAnsi="仿宋_GB2312" w:eastAsia="仿宋_GB2312" w:cs="仿宋_GB2312"/>
          <w:sz w:val="32"/>
          <w:szCs w:val="32"/>
          <w:lang w:val="en-US" w:eastAsia="zh-CN"/>
        </w:rPr>
        <w:t>严格执行重大行政决策有关规定，坚持凡“三重一大”问题领导班子集体讨论决定，确保各项决策合法合理。聘请律师担任法律顾问，为我局重大事项和决策的制定提供专业的法律意见和建议。</w:t>
      </w:r>
      <w:r>
        <w:rPr>
          <w:rFonts w:hint="eastAsia" w:ascii="仿宋_GB2312" w:hAnsi="仿宋_GB2312" w:eastAsia="仿宋_GB2312" w:cs="仿宋_GB2312"/>
          <w:b/>
          <w:bCs/>
          <w:sz w:val="32"/>
          <w:szCs w:val="32"/>
          <w:lang w:val="en-US" w:eastAsia="zh-CN"/>
        </w:rPr>
        <w:t>三是加强规范性文件管理。</w:t>
      </w:r>
      <w:r>
        <w:rPr>
          <w:rFonts w:hint="eastAsia" w:ascii="仿宋_GB2312" w:hAnsi="仿宋_GB2312" w:eastAsia="仿宋_GB2312" w:cs="仿宋_GB2312"/>
          <w:sz w:val="32"/>
          <w:szCs w:val="32"/>
          <w:lang w:val="en-US" w:eastAsia="zh-CN"/>
        </w:rPr>
        <w:t>按要求做好规范性文件的合法性审查和清理工作，推动管理制度化规范化</w:t>
      </w:r>
      <w:r>
        <w:rPr>
          <w:rFonts w:hint="eastAsia" w:ascii="仿宋_GB2312" w:hAnsi="仿宋_GB2312" w:eastAsia="仿宋_GB2312" w:cs="仿宋_GB2312"/>
          <w:color w:val="auto"/>
          <w:sz w:val="32"/>
          <w:szCs w:val="32"/>
          <w:lang w:val="en-US" w:eastAsia="zh-CN"/>
        </w:rPr>
        <w:t>。</w:t>
      </w:r>
    </w:p>
    <w:p w14:paraId="1ED9C999">
      <w:pPr>
        <w:keepNext w:val="0"/>
        <w:keepLines w:val="0"/>
        <w:pageBreakBefore w:val="0"/>
        <w:widowControl w:val="0"/>
        <w:kinsoku/>
        <w:wordWrap w:val="0"/>
        <w:overflowPunct/>
        <w:topLinePunct/>
        <w:autoSpaceDE w:val="0"/>
        <w:autoSpaceDN/>
        <w:bidi w:val="0"/>
        <w:adjustRightInd/>
        <w:snapToGrid/>
        <w:spacing w:line="58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（四）推进严格规范公正文明执法，加大执法监督力度</w:t>
      </w:r>
    </w:p>
    <w:p w14:paraId="644F6D8B">
      <w:pPr>
        <w:keepNext w:val="0"/>
        <w:keepLines w:val="0"/>
        <w:pageBreakBefore w:val="0"/>
        <w:widowControl w:val="0"/>
        <w:kinsoku/>
        <w:wordWrap w:val="0"/>
        <w:overflowPunct/>
        <w:topLinePunct/>
        <w:autoSpaceDE w:val="0"/>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rPr>
        <w:t>推进规范化建设，强化监督约束</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rPr>
        <w:t>依托规范化制度构建</w:t>
      </w:r>
      <w:r>
        <w:rPr>
          <w:rFonts w:hint="eastAsia" w:ascii="仿宋_GB2312" w:hAnsi="仿宋_GB2312" w:eastAsia="仿宋_GB2312" w:cs="仿宋_GB2312"/>
          <w:b/>
          <w:bCs/>
          <w:sz w:val="32"/>
          <w:szCs w:val="32"/>
          <w:lang w:eastAsia="zh-CN"/>
        </w:rPr>
        <w:t>全过程监督</w:t>
      </w:r>
      <w:r>
        <w:rPr>
          <w:rFonts w:hint="eastAsia" w:ascii="仿宋_GB2312" w:hAnsi="仿宋_GB2312" w:eastAsia="仿宋_GB2312" w:cs="仿宋_GB2312"/>
          <w:b/>
          <w:bCs/>
          <w:sz w:val="32"/>
          <w:szCs w:val="32"/>
        </w:rPr>
        <w:t>链条。</w:t>
      </w:r>
      <w:r>
        <w:rPr>
          <w:rFonts w:hint="eastAsia" w:ascii="仿宋_GB2312" w:hAnsi="仿宋_GB2312" w:eastAsia="仿宋_GB2312" w:cs="仿宋_GB2312"/>
          <w:sz w:val="32"/>
          <w:szCs w:val="32"/>
        </w:rPr>
        <w:t>全面落实行政执法“三项制度”，</w:t>
      </w:r>
      <w:r>
        <w:rPr>
          <w:rFonts w:hint="eastAsia" w:ascii="仿宋_GB2312" w:hAnsi="仿宋_GB2312" w:eastAsia="仿宋_GB2312" w:cs="仿宋_GB2312"/>
          <w:color w:val="auto"/>
          <w:sz w:val="32"/>
          <w:szCs w:val="32"/>
        </w:rPr>
        <w:t>2025年在广东省行政执法信息公示平台公示各类行政执法信息共</w:t>
      </w:r>
      <w:r>
        <w:rPr>
          <w:rFonts w:hint="eastAsia" w:ascii="仿宋_GB2312" w:hAnsi="仿宋_GB2312" w:cs="仿宋_GB2312"/>
          <w:color w:val="auto"/>
          <w:sz w:val="32"/>
          <w:szCs w:val="32"/>
          <w:lang w:val="en-US" w:eastAsia="zh-CN"/>
        </w:rPr>
        <w:t>7834</w:t>
      </w:r>
      <w:r>
        <w:rPr>
          <w:rFonts w:hint="eastAsia" w:ascii="仿宋_GB2312" w:hAnsi="仿宋_GB2312" w:eastAsia="仿宋_GB2312" w:cs="仿宋_GB2312"/>
          <w:color w:val="auto"/>
          <w:sz w:val="32"/>
          <w:szCs w:val="32"/>
        </w:rPr>
        <w:t>条；严把案件审核和法制审核关，指导审核案件186宗，组织重大复杂案件集体讨论会2</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听证活动2场，答复行政复议案件</w:t>
      </w:r>
      <w:r>
        <w:rPr>
          <w:rFonts w:hint="eastAsia" w:ascii="仿宋_GB2312" w:hAnsi="仿宋_GB2312" w:cs="仿宋_GB2312"/>
          <w:color w:val="auto"/>
          <w:sz w:val="32"/>
          <w:szCs w:val="32"/>
          <w:lang w:val="en-US" w:eastAsia="zh-CN"/>
        </w:rPr>
        <w:t>11</w:t>
      </w:r>
      <w:r>
        <w:rPr>
          <w:rFonts w:hint="eastAsia" w:ascii="仿宋_GB2312" w:hAnsi="仿宋_GB2312" w:eastAsia="仿宋_GB2312" w:cs="仿宋_GB2312"/>
          <w:color w:val="auto"/>
          <w:sz w:val="32"/>
          <w:szCs w:val="32"/>
        </w:rPr>
        <w:t>件；实行执法人员资格管理制度，完成122名行政执法人员证件申领和换发；全面推广应用粤执法平台、全国市场监管行政执法办案系统，实现执法程序线上流转；开展案卷评查2场，评查案卷89卷，及</w:t>
      </w:r>
      <w:r>
        <w:rPr>
          <w:rFonts w:hint="eastAsia" w:ascii="仿宋_GB2312" w:hAnsi="仿宋_GB2312" w:eastAsia="仿宋_GB2312" w:cs="仿宋_GB2312"/>
          <w:sz w:val="32"/>
          <w:szCs w:val="32"/>
        </w:rPr>
        <w:t>时反馈和督改案卷评查中发现的问题；创新建立社会监督员机制，聘请行政执法监督员，进一步拓宽监督渠道，推动各部门依法履行执法职责。</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是规范涉企行政执法。</w:t>
      </w:r>
      <w:r>
        <w:rPr>
          <w:rFonts w:hint="eastAsia" w:ascii="仿宋_GB2312" w:hAnsi="仿宋_GB2312" w:eastAsia="仿宋_GB2312" w:cs="仿宋_GB2312"/>
          <w:sz w:val="32"/>
          <w:szCs w:val="32"/>
        </w:rPr>
        <w:t>围绕乱收费、乱罚款、乱检查、乱查封“四乱”问题以及涉企行政执法制度落实情况开展自查自纠和专项整治行动，发布公告公开征集线索，规范开展异地调查取证2次，及时移交案件线索14条，队伍执法效能不断提升。</w:t>
      </w:r>
    </w:p>
    <w:p w14:paraId="31B9E993">
      <w:pPr>
        <w:keepNext w:val="0"/>
        <w:keepLines w:val="0"/>
        <w:pageBreakBefore w:val="0"/>
        <w:widowControl w:val="0"/>
        <w:kinsoku/>
        <w:wordWrap w:val="0"/>
        <w:overflowPunct/>
        <w:topLinePunct/>
        <w:autoSpaceDE w:val="0"/>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扎实推进包容审慎监管。一是推进信用监管工作。</w:t>
      </w:r>
      <w:r>
        <w:rPr>
          <w:rFonts w:hint="eastAsia" w:ascii="仿宋_GB2312" w:hAnsi="仿宋_GB2312" w:eastAsia="仿宋_GB2312" w:cs="仿宋_GB2312"/>
          <w:color w:val="auto"/>
          <w:sz w:val="32"/>
          <w:szCs w:val="32"/>
          <w:lang w:val="en-US" w:eastAsia="zh-CN"/>
        </w:rPr>
        <w:t>抓好“双公示”信息归集，2025年在全国信用信息共享平台录入公示行政许可和行政处罚信用信息16379条，“双公示”信息上报率、合规率、及时率均达100%；开展信用修复工作，恢复和改善失信市场主体信用状况，办结移出经营异常申请828条；推进社会信用体系建设，深化事前、事中、事后监管机制，在七大重点领域实现信用分级分类差异化监管；</w:t>
      </w:r>
      <w:r>
        <w:rPr>
          <w:rFonts w:hint="eastAsia" w:ascii="仿宋_GB2312" w:hAnsi="仿宋_GB2312" w:eastAsia="仿宋_GB2312" w:cs="仿宋_GB2312"/>
          <w:b/>
          <w:bCs/>
          <w:color w:val="auto"/>
          <w:sz w:val="32"/>
          <w:szCs w:val="32"/>
          <w:lang w:val="en-US" w:eastAsia="zh-CN"/>
        </w:rPr>
        <w:t>二是做好“双随机、一公开”工作。</w:t>
      </w:r>
      <w:r>
        <w:rPr>
          <w:rFonts w:hint="eastAsia" w:ascii="仿宋_GB2312" w:hAnsi="仿宋_GB2312" w:eastAsia="仿宋_GB2312" w:cs="仿宋_GB2312"/>
          <w:color w:val="auto"/>
          <w:sz w:val="32"/>
          <w:szCs w:val="32"/>
          <w:lang w:val="en-US" w:eastAsia="zh-CN"/>
        </w:rPr>
        <w:t>牵头制定工作方案，指导各部门开展抽查工作，发起本部门抽查任务19条、跨部门联合抽查任务4条，配合上级部门完成抽查任务14条，共涉及市场主体643户。</w:t>
      </w:r>
      <w:r>
        <w:rPr>
          <w:rFonts w:hint="eastAsia" w:ascii="仿宋_GB2312" w:hAnsi="仿宋_GB2312" w:eastAsia="仿宋_GB2312" w:cs="仿宋_GB2312"/>
          <w:b/>
          <w:bCs/>
          <w:color w:val="auto"/>
          <w:sz w:val="32"/>
          <w:szCs w:val="32"/>
          <w:lang w:val="en-US" w:eastAsia="zh-CN"/>
        </w:rPr>
        <w:t>三是深</w:t>
      </w:r>
      <w:r>
        <w:rPr>
          <w:rFonts w:hint="eastAsia" w:ascii="仿宋_GB2312" w:hAnsi="仿宋_GB2312" w:eastAsia="仿宋_GB2312" w:cs="仿宋_GB2312"/>
          <w:b/>
          <w:bCs/>
          <w:sz w:val="32"/>
          <w:szCs w:val="32"/>
          <w:lang w:val="en-US" w:eastAsia="zh-CN"/>
        </w:rPr>
        <w:t>入推进柔性执法。</w:t>
      </w:r>
      <w:r>
        <w:rPr>
          <w:rFonts w:hint="eastAsia" w:ascii="仿宋_GB2312" w:hAnsi="仿宋_GB2312" w:eastAsia="仿宋_GB2312" w:cs="仿宋_GB2312"/>
          <w:sz w:val="32"/>
          <w:szCs w:val="32"/>
          <w:lang w:val="en-US" w:eastAsia="zh-CN"/>
        </w:rPr>
        <w:t>优先采取教育、引导等非强制方式，充分保障当事人法定权利；严格落实行政处罚裁量权适用规则及裁量权基准，依法实施执法观察期制度，传递市场监管执法“温度”</w:t>
      </w:r>
      <w:r>
        <w:rPr>
          <w:rFonts w:hint="eastAsia" w:ascii="仿宋_GB2312" w:hAnsi="仿宋_GB2312" w:eastAsia="仿宋_GB2312" w:cs="仿宋_GB2312"/>
          <w:color w:val="auto"/>
          <w:sz w:val="32"/>
          <w:szCs w:val="32"/>
          <w:lang w:val="en-US" w:eastAsia="zh-CN"/>
        </w:rPr>
        <w:t>。2025年办理行政处罚案件552宗，其中适用从轻处罚198宗、减轻处罚168宗、不予处罚38宗、执法“观察期”6宗，累计为企业减免罚款400余万元。</w:t>
      </w:r>
    </w:p>
    <w:p w14:paraId="6E1F1ED5">
      <w:pPr>
        <w:keepNext w:val="0"/>
        <w:keepLines w:val="0"/>
        <w:pageBreakBefore w:val="0"/>
        <w:widowControl w:val="0"/>
        <w:kinsoku/>
        <w:wordWrap w:val="0"/>
        <w:overflowPunct/>
        <w:topLinePunct/>
        <w:autoSpaceDE w:val="0"/>
        <w:autoSpaceDN/>
        <w:bidi w:val="0"/>
        <w:adjustRightInd/>
        <w:snapToGrid/>
        <w:spacing w:line="58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（五）锻造高素质专业化队伍，牢筑市场监管基础</w:t>
      </w:r>
    </w:p>
    <w:p w14:paraId="35788988">
      <w:pPr>
        <w:keepNext w:val="0"/>
        <w:keepLines w:val="0"/>
        <w:pageBreakBefore w:val="0"/>
        <w:widowControl w:val="0"/>
        <w:kinsoku/>
        <w:wordWrap w:val="0"/>
        <w:overflowPunct/>
        <w:topLinePunct/>
        <w:autoSpaceDE w:val="0"/>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队伍管理，注重培养人才。加强干部源头培养、跟踪培养、全程培养。结合工作需要以及干部履职知识空白、经验盲区和能力弱项，综合运用案例教学、经验交流、实地调研等方式开展培训活动18场。积极探索属地跟班培训机制，在城月所创新设立基层行政执法实践培训中心并完成首期轮训，培训采取传帮带的形式，为干部创造“学用练一体</w:t>
      </w:r>
      <w:r>
        <w:rPr>
          <w:rFonts w:hint="eastAsia" w:ascii="仿宋_GB2312" w:hAnsi="仿宋_GB2312" w:cs="仿宋_GB2312"/>
          <w:sz w:val="32"/>
          <w:szCs w:val="32"/>
          <w:lang w:val="en-US" w:eastAsia="zh-CN"/>
        </w:rPr>
        <w:t>”的</w:t>
      </w:r>
      <w:r>
        <w:rPr>
          <w:rFonts w:hint="eastAsia" w:ascii="仿宋_GB2312" w:hAnsi="仿宋_GB2312" w:eastAsia="仿宋_GB2312" w:cs="仿宋_GB2312"/>
          <w:sz w:val="32"/>
          <w:szCs w:val="32"/>
          <w:lang w:val="en-US" w:eastAsia="zh-CN"/>
        </w:rPr>
        <w:t>实操条件。</w:t>
      </w:r>
    </w:p>
    <w:p w14:paraId="2904A43A">
      <w:pPr>
        <w:keepNext w:val="0"/>
        <w:keepLines w:val="0"/>
        <w:pageBreakBefore w:val="0"/>
        <w:widowControl w:val="0"/>
        <w:kinsoku/>
        <w:wordWrap w:val="0"/>
        <w:overflowPunct/>
        <w:topLinePunct/>
        <w:autoSpaceDE w:val="0"/>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二、存在不足和原因</w:t>
      </w:r>
    </w:p>
    <w:p w14:paraId="7365C415">
      <w:pPr>
        <w:keepNext w:val="0"/>
        <w:keepLines w:val="0"/>
        <w:pageBreakBefore w:val="0"/>
        <w:widowControl w:val="0"/>
        <w:kinsoku/>
        <w:wordWrap w:val="0"/>
        <w:overflowPunct/>
        <w:topLinePunct/>
        <w:autoSpaceDE w:val="0"/>
        <w:autoSpaceDN/>
        <w:bidi w:val="0"/>
        <w:adjustRightInd/>
        <w:snapToGrid/>
        <w:spacing w:line="60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（一）存在</w:t>
      </w:r>
      <w:r>
        <w:rPr>
          <w:rFonts w:hint="eastAsia" w:ascii="楷体" w:hAnsi="楷体" w:eastAsia="楷体" w:cs="楷体"/>
          <w:b/>
          <w:bCs/>
          <w:sz w:val="32"/>
          <w:szCs w:val="32"/>
          <w:highlight w:val="none"/>
          <w:lang w:val="en-US" w:eastAsia="zh-CN"/>
        </w:rPr>
        <w:t>的</w:t>
      </w:r>
      <w:r>
        <w:rPr>
          <w:rFonts w:hint="eastAsia" w:ascii="楷体" w:hAnsi="楷体" w:eastAsia="楷体" w:cs="楷体"/>
          <w:b/>
          <w:bCs/>
          <w:sz w:val="32"/>
          <w:szCs w:val="32"/>
          <w:lang w:val="en-US" w:eastAsia="zh-CN"/>
        </w:rPr>
        <w:t>不足</w:t>
      </w:r>
    </w:p>
    <w:p w14:paraId="2DF4854F">
      <w:pPr>
        <w:keepNext w:val="0"/>
        <w:keepLines w:val="0"/>
        <w:pageBreakBefore w:val="0"/>
        <w:widowControl w:val="0"/>
        <w:kinsoku/>
        <w:wordWrap w:val="0"/>
        <w:overflowPunct/>
        <w:topLinePunct/>
        <w:autoSpaceDE w:val="0"/>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场监管部门职能庞杂，监管范围覆盖食品药品、特种设备、知识产权等多个领域，但当前执法人员能力与执法力量配置仍存在突出问题。一是执法力量不足。机构改革后监管任务倍增，基层执法人员承担大量的市场主体的巡查、办案等工作，人员调配困难。队伍结构失衡，基层队伍老龄化突出，老中青人才断档。二是执法人员能力亟待提升。部分人员局限于原有部门知识，欠缺跨领域业务素养，对新领域法规技能不熟悉，技术型人才缺乏。同时，人员调动频繁影响业务熟练性与工作连贯性，一定程度上制约了监管服务效能的提升。</w:t>
      </w:r>
    </w:p>
    <w:p w14:paraId="321378D3">
      <w:pPr>
        <w:keepNext w:val="0"/>
        <w:keepLines w:val="0"/>
        <w:pageBreakBefore w:val="0"/>
        <w:widowControl w:val="0"/>
        <w:kinsoku/>
        <w:wordWrap w:val="0"/>
        <w:overflowPunct/>
        <w:topLinePunct/>
        <w:autoSpaceDE w:val="0"/>
        <w:autoSpaceDN/>
        <w:bidi w:val="0"/>
        <w:adjustRightInd/>
        <w:snapToGrid/>
        <w:spacing w:line="60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（二）原因分析</w:t>
      </w:r>
    </w:p>
    <w:p w14:paraId="2242A600">
      <w:pPr>
        <w:keepNext w:val="0"/>
        <w:keepLines w:val="0"/>
        <w:pageBreakBefore w:val="0"/>
        <w:widowControl w:val="0"/>
        <w:kinsoku/>
        <w:wordWrap w:val="0"/>
        <w:overflowPunct/>
        <w:topLinePunct/>
        <w:autoSpaceDE w:val="0"/>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编制总量与监管任务不匹配，机构改革后监管职能倍增、市场主体“井喷式”增长，但执法人员编制未同步增加。由于人员招录程序烦琐、周期长，空缺岗位难以快速填补。同时，面临专业技术人才缺口大，食品药品、特种设备等领域专业执法人员匮乏的问题，无法满足精准监管需求。</w:t>
      </w:r>
    </w:p>
    <w:p w14:paraId="300E795F">
      <w:pPr>
        <w:keepNext w:val="0"/>
        <w:keepLines w:val="0"/>
        <w:pageBreakBefore w:val="0"/>
        <w:widowControl w:val="0"/>
        <w:kinsoku/>
        <w:wordWrap w:val="0"/>
        <w:overflowPunct/>
        <w:topLinePunct/>
        <w:autoSpaceDE w:val="0"/>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培训体系尚不健全，缺乏系统性规划，培训频次不足，难以适配多元监管需求。培训内容针对性不强，多侧重理论灌输，未结合基层常见监管难点和新业态特点设计实操课程，对网络交易等新领域的培训覆盖不足。培训方式大多数以专题讲座、网络学习为主，相对单一。</w:t>
      </w:r>
    </w:p>
    <w:p w14:paraId="7E110735">
      <w:pPr>
        <w:keepNext w:val="0"/>
        <w:keepLines w:val="0"/>
        <w:pageBreakBefore w:val="0"/>
        <w:widowControl w:val="0"/>
        <w:kinsoku/>
        <w:wordWrap w:val="0"/>
        <w:overflowPunct/>
        <w:topLinePunct/>
        <w:autoSpaceDE w:val="0"/>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三、切实履行推进法治建设第一责任人职责</w:t>
      </w:r>
    </w:p>
    <w:p w14:paraId="2FF8960A">
      <w:pPr>
        <w:keepNext w:val="0"/>
        <w:keepLines w:val="0"/>
        <w:pageBreakBefore w:val="0"/>
        <w:widowControl w:val="0"/>
        <w:kinsoku/>
        <w:wordWrap w:val="0"/>
        <w:overflowPunct/>
        <w:topLinePunct/>
        <w:autoSpaceDE w:val="0"/>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lang w:eastAsia="zh-CN"/>
        </w:rPr>
        <w:t>一丝不苟落实法治建设责任，紧密融合法治建设与市场监管工作，全力推进市场监管领域法治化进程。严格执行</w:t>
      </w:r>
      <w:r>
        <w:rPr>
          <w:rFonts w:hint="eastAsia" w:ascii="仿宋_GB2312" w:hAnsi="仿宋_GB2312" w:eastAsia="仿宋_GB2312" w:cs="仿宋_GB2312"/>
          <w:sz w:val="32"/>
          <w:szCs w:val="32"/>
          <w:highlight w:val="none"/>
          <w:lang w:eastAsia="zh-CN"/>
        </w:rPr>
        <w:t>党组</w:t>
      </w:r>
      <w:r>
        <w:rPr>
          <w:rFonts w:hint="eastAsia" w:ascii="仿宋_GB2312" w:hAnsi="仿宋_GB2312" w:cs="仿宋_GB2312"/>
          <w:sz w:val="32"/>
          <w:szCs w:val="32"/>
          <w:highlight w:val="none"/>
          <w:lang w:eastAsia="zh-CN"/>
        </w:rPr>
        <w:t>理论学习中心组</w:t>
      </w:r>
      <w:r>
        <w:rPr>
          <w:rFonts w:hint="eastAsia" w:ascii="仿宋_GB2312" w:hAnsi="仿宋_GB2312" w:eastAsia="仿宋_GB2312" w:cs="仿宋_GB2312"/>
          <w:sz w:val="32"/>
          <w:szCs w:val="32"/>
          <w:highlight w:val="none"/>
          <w:lang w:eastAsia="zh-CN"/>
        </w:rPr>
        <w:t>学习制度，局领导班子以身作则，组织深入学习《</w:t>
      </w:r>
      <w:r>
        <w:rPr>
          <w:rFonts w:hint="eastAsia" w:ascii="仿宋_GB2312" w:hAnsi="仿宋_GB2312" w:cs="仿宋_GB2312"/>
          <w:sz w:val="32"/>
          <w:szCs w:val="32"/>
          <w:highlight w:val="none"/>
          <w:lang w:eastAsia="zh-CN"/>
        </w:rPr>
        <w:t>中华人民共和国宪法</w:t>
      </w:r>
      <w:r>
        <w:rPr>
          <w:rFonts w:hint="eastAsia" w:ascii="仿宋_GB2312" w:hAnsi="仿宋_GB2312" w:eastAsia="仿宋_GB2312" w:cs="仿宋_GB2312"/>
          <w:sz w:val="32"/>
          <w:szCs w:val="32"/>
          <w:highlight w:val="none"/>
          <w:lang w:eastAsia="zh-CN"/>
        </w:rPr>
        <w:t>》及其他相关法律法规。确</w:t>
      </w:r>
      <w:r>
        <w:rPr>
          <w:rFonts w:hint="eastAsia" w:ascii="仿宋_GB2312" w:hAnsi="仿宋_GB2312" w:eastAsia="仿宋_GB2312" w:cs="仿宋_GB2312"/>
          <w:sz w:val="32"/>
          <w:szCs w:val="32"/>
          <w:lang w:eastAsia="zh-CN"/>
        </w:rPr>
        <w:t>保行政机关负责人出庭应诉，严格遵守并执行法院生效判决</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行政机关负责人出庭应诉率100%，行政复议决定和法院生效裁判履行率100%。致力于打造法治化队伍，率先营造浓厚的学习氛围；高效召开支部党员大会56次、支部委员会80次、党课28次。组织全系统</w:t>
      </w:r>
      <w:r>
        <w:rPr>
          <w:rFonts w:hint="eastAsia" w:ascii="仿宋_GB2312" w:hAnsi="仿宋_GB2312" w:eastAsia="仿宋_GB2312" w:cs="仿宋_GB2312"/>
          <w:sz w:val="32"/>
          <w:szCs w:val="32"/>
          <w:lang w:val="en-US" w:eastAsia="zh-CN"/>
        </w:rPr>
        <w:t>190名执法人员开展年度学法考试，执法人员参考率达100%，考试合格率达100%，圆满高效完成年度学法任务。</w:t>
      </w:r>
    </w:p>
    <w:p w14:paraId="179A1608">
      <w:pPr>
        <w:keepNext w:val="0"/>
        <w:keepLines w:val="0"/>
        <w:pageBreakBefore w:val="0"/>
        <w:widowControl w:val="0"/>
        <w:kinsoku/>
        <w:wordWrap w:val="0"/>
        <w:overflowPunct/>
        <w:topLinePunct/>
        <w:autoSpaceDE w:val="0"/>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四、</w:t>
      </w:r>
      <w:r>
        <w:rPr>
          <w:rFonts w:hint="eastAsia" w:ascii="黑体" w:hAnsi="黑体" w:eastAsia="黑体" w:cs="黑体"/>
          <w:sz w:val="32"/>
          <w:szCs w:val="32"/>
          <w:lang w:val="en-US" w:eastAsia="zh-CN"/>
        </w:rPr>
        <w:t>2026年度推进法治政府建设的主要安排</w:t>
      </w:r>
    </w:p>
    <w:p w14:paraId="77DC679A">
      <w:pPr>
        <w:keepNext w:val="0"/>
        <w:keepLines w:val="0"/>
        <w:pageBreakBefore w:val="0"/>
        <w:widowControl w:val="0"/>
        <w:kinsoku/>
        <w:wordWrap w:val="0"/>
        <w:overflowPunct/>
        <w:topLinePunct/>
        <w:autoSpaceDE w:val="0"/>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2026年，我局将坚持以习近平新时代中国特色社会主义思想为指导，以促进提升法治政府建设能力为目标，着力构建市场监管治理新格局。</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促进营商环境持续优化，进一步激发市场活力。持续深化商事制度改革，提升准入、准营、退出便利化水平。</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维护公平竞争市场秩序，健全消费者权益保护机制。指导各成员单位做好增量文件审查工作，推动公平竞争审查制度全面落实，促进市场秩序更加规范。强化消费者权益保护，完善消费维权工作机制。</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提升安全监管能力，全面牢筑保护屏障。健全食品、药品、工业产品、特种设备安全监管机制。推进日常检查和专项行动合力整治，加强信息化建设、抽检快检和问题处置，探索应用智慧监管模式，严防严控安全风险。</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打造专业化队伍，加强法治监管。锚定专业队伍建设与能力提升目标，深化业务培训、执法实训；坚持依法履职、精准监管，以练促干强本领，全力打造法治素养硬、监管能力强的专业化队伍。</w:t>
      </w:r>
    </w:p>
    <w:p w14:paraId="78559C24">
      <w:pPr>
        <w:keepNext w:val="0"/>
        <w:keepLines w:val="0"/>
        <w:pageBreakBefore w:val="0"/>
        <w:widowControl w:val="0"/>
        <w:kinsoku/>
        <w:wordWrap w:val="0"/>
        <w:overflowPunct/>
        <w:topLinePunct/>
        <w:autoSpaceDE w:val="0"/>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特此报告。</w:t>
      </w:r>
    </w:p>
    <w:p w14:paraId="7E889CDE">
      <w:pPr>
        <w:keepNext w:val="0"/>
        <w:keepLines w:val="0"/>
        <w:pageBreakBefore w:val="0"/>
        <w:widowControl w:val="0"/>
        <w:kinsoku/>
        <w:wordWrap w:val="0"/>
        <w:overflowPunct/>
        <w:topLinePunct/>
        <w:autoSpaceDE w:val="0"/>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p>
    <w:p w14:paraId="004C78DB">
      <w:pPr>
        <w:keepNext w:val="0"/>
        <w:keepLines w:val="0"/>
        <w:pageBreakBefore w:val="0"/>
        <w:widowControl w:val="0"/>
        <w:kinsoku/>
        <w:wordWrap w:val="0"/>
        <w:overflowPunct/>
        <w:topLinePunct/>
        <w:autoSpaceDE w:val="0"/>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p>
    <w:p w14:paraId="60DCA1B1">
      <w:pPr>
        <w:keepNext w:val="0"/>
        <w:keepLines w:val="0"/>
        <w:pageBreakBefore w:val="0"/>
        <w:widowControl w:val="0"/>
        <w:kinsoku/>
        <w:wordWrap w:val="0"/>
        <w:overflowPunct/>
        <w:topLinePunct/>
        <w:autoSpaceDE w:val="0"/>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遂溪县市场监督管理局</w:t>
      </w:r>
    </w:p>
    <w:p w14:paraId="4053AD4B">
      <w:pPr>
        <w:keepNext w:val="0"/>
        <w:keepLines w:val="0"/>
        <w:pageBreakBefore w:val="0"/>
        <w:widowControl w:val="0"/>
        <w:kinsoku/>
        <w:wordWrap w:val="0"/>
        <w:overflowPunct/>
        <w:topLinePunct/>
        <w:autoSpaceDE w:val="0"/>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年12月</w:t>
      </w:r>
      <w:r>
        <w:rPr>
          <w:rFonts w:hint="eastAsia" w:ascii="仿宋_GB2312" w:hAnsi="仿宋_GB2312" w:cs="仿宋_GB2312"/>
          <w:sz w:val="32"/>
          <w:szCs w:val="32"/>
          <w:lang w:val="en-US" w:eastAsia="zh-CN"/>
        </w:rPr>
        <w:t>22</w:t>
      </w:r>
      <w:r>
        <w:rPr>
          <w:rFonts w:hint="eastAsia" w:ascii="仿宋_GB2312" w:hAnsi="仿宋_GB2312" w:eastAsia="仿宋_GB2312" w:cs="仿宋_GB2312"/>
          <w:sz w:val="32"/>
          <w:szCs w:val="32"/>
        </w:rPr>
        <w:t>日</w:t>
      </w:r>
      <w:bookmarkEnd w:id="1"/>
    </w:p>
    <w:p w14:paraId="171BABDB">
      <w:pPr>
        <w:keepNext w:val="0"/>
        <w:keepLines w:val="0"/>
        <w:pageBreakBefore w:val="0"/>
        <w:widowControl w:val="0"/>
        <w:kinsoku/>
        <w:wordWrap w:val="0"/>
        <w:overflowPunct/>
        <w:topLinePunct/>
        <w:autoSpaceDE w:val="0"/>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p>
    <w:p w14:paraId="15222A7D">
      <w:pPr>
        <w:keepNext w:val="0"/>
        <w:keepLines w:val="0"/>
        <w:pageBreakBefore w:val="0"/>
        <w:widowControl w:val="0"/>
        <w:kinsoku/>
        <w:wordWrap w:val="0"/>
        <w:overflowPunct/>
        <w:topLinePunct/>
        <w:autoSpaceDE w:val="0"/>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p>
    <w:p w14:paraId="19CE0CC3">
      <w:pPr>
        <w:keepNext w:val="0"/>
        <w:keepLines w:val="0"/>
        <w:pageBreakBefore w:val="0"/>
        <w:widowControl w:val="0"/>
        <w:kinsoku/>
        <w:wordWrap w:val="0"/>
        <w:overflowPunct/>
        <w:topLinePunct/>
        <w:autoSpaceDE w:val="0"/>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E7D340-B34E-4B03-B83E-8FDB31B063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A7D6359-501E-44A7-9596-20DF0CCD0FDA}"/>
  </w:font>
  <w:font w:name="方正小标宋简体">
    <w:panose1 w:val="03000509000000000000"/>
    <w:charset w:val="86"/>
    <w:family w:val="auto"/>
    <w:pitch w:val="default"/>
    <w:sig w:usb0="00000001" w:usb1="080E0000" w:usb2="00000000" w:usb3="00000000" w:csb0="00040000" w:csb1="00000000"/>
    <w:embedRegular r:id="rId3" w:fontKey="{31EE4E72-61E6-472A-8A01-8AAAA3368525}"/>
  </w:font>
  <w:font w:name="华康简标题宋">
    <w:altName w:val="宋体"/>
    <w:panose1 w:val="02010609000101010101"/>
    <w:charset w:val="86"/>
    <w:family w:val="modern"/>
    <w:pitch w:val="default"/>
    <w:sig w:usb0="00000000" w:usb1="00000000" w:usb2="00000010" w:usb3="00000000" w:csb0="00040000" w:csb1="00000000"/>
    <w:embedRegular r:id="rId4" w:fontKey="{A109208E-EEA0-4B29-8865-3BDC2A769195}"/>
  </w:font>
  <w:font w:name="楷体_GB2312">
    <w:panose1 w:val="02010609030101010101"/>
    <w:charset w:val="86"/>
    <w:family w:val="auto"/>
    <w:pitch w:val="default"/>
    <w:sig w:usb0="00000001" w:usb1="080E0000" w:usb2="00000000" w:usb3="00000000" w:csb0="00040000" w:csb1="00000000"/>
    <w:embedRegular r:id="rId5" w:fontKey="{A35EA55A-7B25-40E7-8A99-DB5898F47FC8}"/>
  </w:font>
  <w:font w:name="楷体">
    <w:panose1 w:val="02010609060101010101"/>
    <w:charset w:val="86"/>
    <w:family w:val="auto"/>
    <w:pitch w:val="default"/>
    <w:sig w:usb0="800002BF" w:usb1="38CF7CFA" w:usb2="00000016" w:usb3="00000000" w:csb0="00040001" w:csb1="00000000"/>
    <w:embedRegular r:id="rId6" w:fontKey="{675CBC66-E532-461B-A259-0393AB54BA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3D7F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540C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F540C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MDY1N2YyNzhjMWZjOTlhN2UwYmU3YTA5NTI2YzAifQ=="/>
  </w:docVars>
  <w:rsids>
    <w:rsidRoot w:val="10E96F2F"/>
    <w:rsid w:val="001D7D62"/>
    <w:rsid w:val="003C4D92"/>
    <w:rsid w:val="003F5F2A"/>
    <w:rsid w:val="005B019A"/>
    <w:rsid w:val="00B06E28"/>
    <w:rsid w:val="00BC3A1F"/>
    <w:rsid w:val="010B405F"/>
    <w:rsid w:val="011C626C"/>
    <w:rsid w:val="016D4D19"/>
    <w:rsid w:val="017D31AE"/>
    <w:rsid w:val="01B4101D"/>
    <w:rsid w:val="02317AF5"/>
    <w:rsid w:val="02A62291"/>
    <w:rsid w:val="02AB3D4B"/>
    <w:rsid w:val="02D52B76"/>
    <w:rsid w:val="036A1684"/>
    <w:rsid w:val="03862F00"/>
    <w:rsid w:val="039447DF"/>
    <w:rsid w:val="03E2723E"/>
    <w:rsid w:val="03ED067A"/>
    <w:rsid w:val="040E4592"/>
    <w:rsid w:val="04164273"/>
    <w:rsid w:val="043769F9"/>
    <w:rsid w:val="045D72C7"/>
    <w:rsid w:val="0488238D"/>
    <w:rsid w:val="04896E5D"/>
    <w:rsid w:val="04936845"/>
    <w:rsid w:val="04B62533"/>
    <w:rsid w:val="04E35A1E"/>
    <w:rsid w:val="05340028"/>
    <w:rsid w:val="058C1AF7"/>
    <w:rsid w:val="05B66C8F"/>
    <w:rsid w:val="05DE1D42"/>
    <w:rsid w:val="06380A36"/>
    <w:rsid w:val="064A387B"/>
    <w:rsid w:val="064F2C3F"/>
    <w:rsid w:val="067508F8"/>
    <w:rsid w:val="06A74829"/>
    <w:rsid w:val="06AB60C8"/>
    <w:rsid w:val="06B31420"/>
    <w:rsid w:val="07043A2A"/>
    <w:rsid w:val="070659F4"/>
    <w:rsid w:val="073F4A62"/>
    <w:rsid w:val="074311E4"/>
    <w:rsid w:val="074327A4"/>
    <w:rsid w:val="07630750"/>
    <w:rsid w:val="07A42E2C"/>
    <w:rsid w:val="07B76CEE"/>
    <w:rsid w:val="07E61381"/>
    <w:rsid w:val="07ED0962"/>
    <w:rsid w:val="07F43A9E"/>
    <w:rsid w:val="084C5688"/>
    <w:rsid w:val="087B7D1C"/>
    <w:rsid w:val="08862D93"/>
    <w:rsid w:val="0889068B"/>
    <w:rsid w:val="088A4403"/>
    <w:rsid w:val="08A87368"/>
    <w:rsid w:val="08C2594B"/>
    <w:rsid w:val="08CC0577"/>
    <w:rsid w:val="08CF3774"/>
    <w:rsid w:val="08D8717C"/>
    <w:rsid w:val="08F33D56"/>
    <w:rsid w:val="090135A2"/>
    <w:rsid w:val="09644C54"/>
    <w:rsid w:val="096B1B3E"/>
    <w:rsid w:val="097A7FD3"/>
    <w:rsid w:val="09CF031F"/>
    <w:rsid w:val="0A081A83"/>
    <w:rsid w:val="0A2D06D1"/>
    <w:rsid w:val="0A36249A"/>
    <w:rsid w:val="0A546A76"/>
    <w:rsid w:val="0A595E3B"/>
    <w:rsid w:val="0A8C6210"/>
    <w:rsid w:val="0A8D2745"/>
    <w:rsid w:val="0AB6328D"/>
    <w:rsid w:val="0AC0410C"/>
    <w:rsid w:val="0B052C79"/>
    <w:rsid w:val="0B095AB3"/>
    <w:rsid w:val="0B301291"/>
    <w:rsid w:val="0B3B060A"/>
    <w:rsid w:val="0B6A6843"/>
    <w:rsid w:val="0B93537C"/>
    <w:rsid w:val="0BE70A92"/>
    <w:rsid w:val="0C0A7D34"/>
    <w:rsid w:val="0C292359"/>
    <w:rsid w:val="0C3C3C56"/>
    <w:rsid w:val="0C4072B2"/>
    <w:rsid w:val="0C4A6383"/>
    <w:rsid w:val="0C526FE5"/>
    <w:rsid w:val="0C530DEB"/>
    <w:rsid w:val="0C871385"/>
    <w:rsid w:val="0C915D60"/>
    <w:rsid w:val="0CAE6912"/>
    <w:rsid w:val="0CCC4FEA"/>
    <w:rsid w:val="0CDA6DE4"/>
    <w:rsid w:val="0CEC2F96"/>
    <w:rsid w:val="0D0C188A"/>
    <w:rsid w:val="0D423896"/>
    <w:rsid w:val="0D5B5BA3"/>
    <w:rsid w:val="0D9D3FA2"/>
    <w:rsid w:val="0DAE46EF"/>
    <w:rsid w:val="0DB02216"/>
    <w:rsid w:val="0DD95C10"/>
    <w:rsid w:val="0DDA54E4"/>
    <w:rsid w:val="0DEE2286"/>
    <w:rsid w:val="0E2C365B"/>
    <w:rsid w:val="0E3966AF"/>
    <w:rsid w:val="0E6D45AA"/>
    <w:rsid w:val="0E7923AD"/>
    <w:rsid w:val="0E9E3FF1"/>
    <w:rsid w:val="0EF3685E"/>
    <w:rsid w:val="0EF97BEC"/>
    <w:rsid w:val="0F16254C"/>
    <w:rsid w:val="0F222EF3"/>
    <w:rsid w:val="0F35543E"/>
    <w:rsid w:val="0F476BAA"/>
    <w:rsid w:val="0FD06AAD"/>
    <w:rsid w:val="101F18D4"/>
    <w:rsid w:val="10505F32"/>
    <w:rsid w:val="10593038"/>
    <w:rsid w:val="106D43EE"/>
    <w:rsid w:val="10727C56"/>
    <w:rsid w:val="109A0F5B"/>
    <w:rsid w:val="10B85FB1"/>
    <w:rsid w:val="10E96F2F"/>
    <w:rsid w:val="11020FDA"/>
    <w:rsid w:val="112371A2"/>
    <w:rsid w:val="11366ED6"/>
    <w:rsid w:val="114E2471"/>
    <w:rsid w:val="11D10EB5"/>
    <w:rsid w:val="122F1568"/>
    <w:rsid w:val="12521AED"/>
    <w:rsid w:val="127E6B0C"/>
    <w:rsid w:val="12C30DA3"/>
    <w:rsid w:val="134C29E0"/>
    <w:rsid w:val="13541895"/>
    <w:rsid w:val="137D703E"/>
    <w:rsid w:val="13A13A98"/>
    <w:rsid w:val="13A97E33"/>
    <w:rsid w:val="13C133CE"/>
    <w:rsid w:val="13DD188A"/>
    <w:rsid w:val="14005579"/>
    <w:rsid w:val="1432607A"/>
    <w:rsid w:val="145853B5"/>
    <w:rsid w:val="146B6E96"/>
    <w:rsid w:val="14726477"/>
    <w:rsid w:val="14950344"/>
    <w:rsid w:val="14A979BF"/>
    <w:rsid w:val="14EB7FD7"/>
    <w:rsid w:val="152D05F0"/>
    <w:rsid w:val="15477903"/>
    <w:rsid w:val="156873E6"/>
    <w:rsid w:val="1573694A"/>
    <w:rsid w:val="158C17BA"/>
    <w:rsid w:val="15BD7BC5"/>
    <w:rsid w:val="15C643BD"/>
    <w:rsid w:val="15DB629E"/>
    <w:rsid w:val="15DD3DC4"/>
    <w:rsid w:val="15DD5B72"/>
    <w:rsid w:val="15F5110D"/>
    <w:rsid w:val="1615355E"/>
    <w:rsid w:val="16184DFC"/>
    <w:rsid w:val="161C0D90"/>
    <w:rsid w:val="163F682C"/>
    <w:rsid w:val="16612C47"/>
    <w:rsid w:val="1672156C"/>
    <w:rsid w:val="16756711"/>
    <w:rsid w:val="167C538B"/>
    <w:rsid w:val="16900E36"/>
    <w:rsid w:val="169A3A63"/>
    <w:rsid w:val="16CD49B3"/>
    <w:rsid w:val="16DE1BA1"/>
    <w:rsid w:val="16E42F30"/>
    <w:rsid w:val="16E6314C"/>
    <w:rsid w:val="171E28E6"/>
    <w:rsid w:val="1720665E"/>
    <w:rsid w:val="17591340"/>
    <w:rsid w:val="17C27715"/>
    <w:rsid w:val="17C52D61"/>
    <w:rsid w:val="17DB07D7"/>
    <w:rsid w:val="18041ADC"/>
    <w:rsid w:val="181F06C4"/>
    <w:rsid w:val="18351C95"/>
    <w:rsid w:val="184A3267"/>
    <w:rsid w:val="18504D21"/>
    <w:rsid w:val="185508FC"/>
    <w:rsid w:val="189D7BD5"/>
    <w:rsid w:val="18B708FC"/>
    <w:rsid w:val="18C53778"/>
    <w:rsid w:val="18F338FE"/>
    <w:rsid w:val="196A7E54"/>
    <w:rsid w:val="19800B96"/>
    <w:rsid w:val="198033E4"/>
    <w:rsid w:val="19873C1D"/>
    <w:rsid w:val="1998697F"/>
    <w:rsid w:val="19AC5F87"/>
    <w:rsid w:val="1A444411"/>
    <w:rsid w:val="1A7A42D7"/>
    <w:rsid w:val="1AA72BF2"/>
    <w:rsid w:val="1AC90DBB"/>
    <w:rsid w:val="1AF40433"/>
    <w:rsid w:val="1B157B5C"/>
    <w:rsid w:val="1B1D36AE"/>
    <w:rsid w:val="1B252495"/>
    <w:rsid w:val="1B5508A0"/>
    <w:rsid w:val="1B5E1503"/>
    <w:rsid w:val="1B6034CD"/>
    <w:rsid w:val="1B830F69"/>
    <w:rsid w:val="1BC05D1A"/>
    <w:rsid w:val="1BDB6D28"/>
    <w:rsid w:val="1BEA548C"/>
    <w:rsid w:val="1C646CE7"/>
    <w:rsid w:val="1C9A3444"/>
    <w:rsid w:val="1CCC6940"/>
    <w:rsid w:val="1D305328"/>
    <w:rsid w:val="1D3258C4"/>
    <w:rsid w:val="1D686669"/>
    <w:rsid w:val="1D8A2A83"/>
    <w:rsid w:val="1D9731B4"/>
    <w:rsid w:val="1DE657E0"/>
    <w:rsid w:val="1DE81558"/>
    <w:rsid w:val="1E036392"/>
    <w:rsid w:val="1E320A25"/>
    <w:rsid w:val="1E4A3FC0"/>
    <w:rsid w:val="1E652BA8"/>
    <w:rsid w:val="1E831280"/>
    <w:rsid w:val="1E8A0861"/>
    <w:rsid w:val="1E957931"/>
    <w:rsid w:val="1F3A5DE3"/>
    <w:rsid w:val="1F443106"/>
    <w:rsid w:val="1F555EA3"/>
    <w:rsid w:val="1F8452B0"/>
    <w:rsid w:val="1F996FAD"/>
    <w:rsid w:val="1FA15E62"/>
    <w:rsid w:val="1FB73848"/>
    <w:rsid w:val="1FC97167"/>
    <w:rsid w:val="20250841"/>
    <w:rsid w:val="206C46C2"/>
    <w:rsid w:val="20881525"/>
    <w:rsid w:val="20FB77F4"/>
    <w:rsid w:val="21083E02"/>
    <w:rsid w:val="2115671A"/>
    <w:rsid w:val="2129610F"/>
    <w:rsid w:val="212B00D9"/>
    <w:rsid w:val="213C22E6"/>
    <w:rsid w:val="21505D92"/>
    <w:rsid w:val="215A6C10"/>
    <w:rsid w:val="21674E89"/>
    <w:rsid w:val="219A0DBB"/>
    <w:rsid w:val="21C4408A"/>
    <w:rsid w:val="222D7E81"/>
    <w:rsid w:val="22EC5646"/>
    <w:rsid w:val="234B6973"/>
    <w:rsid w:val="239161EE"/>
    <w:rsid w:val="2457495F"/>
    <w:rsid w:val="24784F7C"/>
    <w:rsid w:val="247F3006"/>
    <w:rsid w:val="24833D88"/>
    <w:rsid w:val="24B865DC"/>
    <w:rsid w:val="24BA7F43"/>
    <w:rsid w:val="24CC1BD3"/>
    <w:rsid w:val="24E14029"/>
    <w:rsid w:val="24E76A0D"/>
    <w:rsid w:val="24F904EE"/>
    <w:rsid w:val="25357778"/>
    <w:rsid w:val="2545479C"/>
    <w:rsid w:val="257162D7"/>
    <w:rsid w:val="258B7398"/>
    <w:rsid w:val="259D531E"/>
    <w:rsid w:val="25AB17E9"/>
    <w:rsid w:val="26094761"/>
    <w:rsid w:val="261455E0"/>
    <w:rsid w:val="263317DE"/>
    <w:rsid w:val="264A172F"/>
    <w:rsid w:val="264B24E8"/>
    <w:rsid w:val="268A3AF4"/>
    <w:rsid w:val="26924756"/>
    <w:rsid w:val="27090EBD"/>
    <w:rsid w:val="278E13C2"/>
    <w:rsid w:val="27932534"/>
    <w:rsid w:val="27B801ED"/>
    <w:rsid w:val="27DB3EDB"/>
    <w:rsid w:val="27E64767"/>
    <w:rsid w:val="28013942"/>
    <w:rsid w:val="28810F26"/>
    <w:rsid w:val="28B947AF"/>
    <w:rsid w:val="293F357C"/>
    <w:rsid w:val="295126A7"/>
    <w:rsid w:val="29526F92"/>
    <w:rsid w:val="29693E94"/>
    <w:rsid w:val="297168A5"/>
    <w:rsid w:val="298C78D4"/>
    <w:rsid w:val="298C7B83"/>
    <w:rsid w:val="299D5579"/>
    <w:rsid w:val="29A85BED"/>
    <w:rsid w:val="29B6075C"/>
    <w:rsid w:val="29DE08F6"/>
    <w:rsid w:val="29E37561"/>
    <w:rsid w:val="2A0140CD"/>
    <w:rsid w:val="2A0716B1"/>
    <w:rsid w:val="2A0B4F4C"/>
    <w:rsid w:val="2A17569E"/>
    <w:rsid w:val="2A1F09F7"/>
    <w:rsid w:val="2A5E32CD"/>
    <w:rsid w:val="2A944F41"/>
    <w:rsid w:val="2AE8528D"/>
    <w:rsid w:val="2AFE685E"/>
    <w:rsid w:val="2B342280"/>
    <w:rsid w:val="2B4A5600"/>
    <w:rsid w:val="2BCF1FA9"/>
    <w:rsid w:val="2BD17ACF"/>
    <w:rsid w:val="2C9505CE"/>
    <w:rsid w:val="2CE51A84"/>
    <w:rsid w:val="2CF717B7"/>
    <w:rsid w:val="2D0A14EA"/>
    <w:rsid w:val="2D564730"/>
    <w:rsid w:val="2D6A5FB0"/>
    <w:rsid w:val="2DC21DC5"/>
    <w:rsid w:val="2DCA2A28"/>
    <w:rsid w:val="2DF81343"/>
    <w:rsid w:val="2EB86D24"/>
    <w:rsid w:val="2EBE07DF"/>
    <w:rsid w:val="2EBF3113"/>
    <w:rsid w:val="2ED46380"/>
    <w:rsid w:val="2EF35FAE"/>
    <w:rsid w:val="2F195A15"/>
    <w:rsid w:val="2F3565C7"/>
    <w:rsid w:val="2F7B1EB9"/>
    <w:rsid w:val="2F8A06C1"/>
    <w:rsid w:val="2F910DE9"/>
    <w:rsid w:val="2FA379D4"/>
    <w:rsid w:val="2FB92D54"/>
    <w:rsid w:val="304F5466"/>
    <w:rsid w:val="3062163D"/>
    <w:rsid w:val="30C95219"/>
    <w:rsid w:val="30E3277E"/>
    <w:rsid w:val="311A1F18"/>
    <w:rsid w:val="311C359A"/>
    <w:rsid w:val="315513B9"/>
    <w:rsid w:val="315F548D"/>
    <w:rsid w:val="316513E5"/>
    <w:rsid w:val="319C292D"/>
    <w:rsid w:val="31C14142"/>
    <w:rsid w:val="31D976DD"/>
    <w:rsid w:val="31EF5153"/>
    <w:rsid w:val="320C7D39"/>
    <w:rsid w:val="325B00F2"/>
    <w:rsid w:val="32891103"/>
    <w:rsid w:val="32935F4F"/>
    <w:rsid w:val="32C758E0"/>
    <w:rsid w:val="32C91500"/>
    <w:rsid w:val="32E20814"/>
    <w:rsid w:val="333472C1"/>
    <w:rsid w:val="334D0383"/>
    <w:rsid w:val="33695449"/>
    <w:rsid w:val="339C4E66"/>
    <w:rsid w:val="33EF4F96"/>
    <w:rsid w:val="33FC76B3"/>
    <w:rsid w:val="340065E3"/>
    <w:rsid w:val="34142C4F"/>
    <w:rsid w:val="34362BC5"/>
    <w:rsid w:val="34587D58"/>
    <w:rsid w:val="34711E4F"/>
    <w:rsid w:val="34A264AC"/>
    <w:rsid w:val="34B47F8E"/>
    <w:rsid w:val="34B668D8"/>
    <w:rsid w:val="34C226AB"/>
    <w:rsid w:val="35507CB7"/>
    <w:rsid w:val="359E0B94"/>
    <w:rsid w:val="35C10BB4"/>
    <w:rsid w:val="36176A26"/>
    <w:rsid w:val="366003CD"/>
    <w:rsid w:val="36820344"/>
    <w:rsid w:val="368C2F70"/>
    <w:rsid w:val="36910587"/>
    <w:rsid w:val="36AD5D5D"/>
    <w:rsid w:val="36C26992"/>
    <w:rsid w:val="36D3294D"/>
    <w:rsid w:val="36F72CF5"/>
    <w:rsid w:val="37024FE0"/>
    <w:rsid w:val="3709636F"/>
    <w:rsid w:val="373553B6"/>
    <w:rsid w:val="376143FD"/>
    <w:rsid w:val="37620175"/>
    <w:rsid w:val="377F2AD5"/>
    <w:rsid w:val="379245B6"/>
    <w:rsid w:val="37A442EA"/>
    <w:rsid w:val="37C357B7"/>
    <w:rsid w:val="37EA43F2"/>
    <w:rsid w:val="37FE1C4C"/>
    <w:rsid w:val="380232E4"/>
    <w:rsid w:val="380840B8"/>
    <w:rsid w:val="38330F55"/>
    <w:rsid w:val="387719FE"/>
    <w:rsid w:val="38981A99"/>
    <w:rsid w:val="38B95B73"/>
    <w:rsid w:val="38BE13DB"/>
    <w:rsid w:val="38BF587F"/>
    <w:rsid w:val="38C06F01"/>
    <w:rsid w:val="390A1E1A"/>
    <w:rsid w:val="39461AFC"/>
    <w:rsid w:val="39730417"/>
    <w:rsid w:val="397848C0"/>
    <w:rsid w:val="39CB46BB"/>
    <w:rsid w:val="39E71596"/>
    <w:rsid w:val="39F63332"/>
    <w:rsid w:val="3A0472C2"/>
    <w:rsid w:val="3A25583C"/>
    <w:rsid w:val="3A3A0F35"/>
    <w:rsid w:val="3A465B2C"/>
    <w:rsid w:val="3A4A73CA"/>
    <w:rsid w:val="3A5E2E76"/>
    <w:rsid w:val="3A865F28"/>
    <w:rsid w:val="3AC151B3"/>
    <w:rsid w:val="3ADB0022"/>
    <w:rsid w:val="3B3836C7"/>
    <w:rsid w:val="3B5D4EDB"/>
    <w:rsid w:val="3B844B5E"/>
    <w:rsid w:val="3BC96A15"/>
    <w:rsid w:val="3C131A3E"/>
    <w:rsid w:val="3C1C08F2"/>
    <w:rsid w:val="3C543448"/>
    <w:rsid w:val="3C575DCE"/>
    <w:rsid w:val="3C6D114E"/>
    <w:rsid w:val="3C771FCD"/>
    <w:rsid w:val="3C836BC3"/>
    <w:rsid w:val="3C9012E0"/>
    <w:rsid w:val="3CDD1DF9"/>
    <w:rsid w:val="3DC41242"/>
    <w:rsid w:val="3DEB2C72"/>
    <w:rsid w:val="3DF22091"/>
    <w:rsid w:val="3EDB4A95"/>
    <w:rsid w:val="3EF202FF"/>
    <w:rsid w:val="3EF913BF"/>
    <w:rsid w:val="3F4A74C2"/>
    <w:rsid w:val="3F632CDC"/>
    <w:rsid w:val="3F636838"/>
    <w:rsid w:val="3F80563C"/>
    <w:rsid w:val="3F9F3D14"/>
    <w:rsid w:val="3FA70E1B"/>
    <w:rsid w:val="3FBA3B8D"/>
    <w:rsid w:val="3FC372B1"/>
    <w:rsid w:val="3FD80FD4"/>
    <w:rsid w:val="3FE1257F"/>
    <w:rsid w:val="3FE756BB"/>
    <w:rsid w:val="402E6E46"/>
    <w:rsid w:val="404B17A6"/>
    <w:rsid w:val="407E7DCE"/>
    <w:rsid w:val="40A435AC"/>
    <w:rsid w:val="40A825CD"/>
    <w:rsid w:val="40D21EC7"/>
    <w:rsid w:val="41006A35"/>
    <w:rsid w:val="410D73A4"/>
    <w:rsid w:val="410F4ECA"/>
    <w:rsid w:val="412169AB"/>
    <w:rsid w:val="418A09F4"/>
    <w:rsid w:val="419A6CF3"/>
    <w:rsid w:val="41C45CB4"/>
    <w:rsid w:val="41DB2FFE"/>
    <w:rsid w:val="420460B1"/>
    <w:rsid w:val="42156510"/>
    <w:rsid w:val="421B789E"/>
    <w:rsid w:val="42204EB5"/>
    <w:rsid w:val="422679BF"/>
    <w:rsid w:val="427174BE"/>
    <w:rsid w:val="427A76F5"/>
    <w:rsid w:val="42864D18"/>
    <w:rsid w:val="42905B96"/>
    <w:rsid w:val="42B15B0D"/>
    <w:rsid w:val="42D261AF"/>
    <w:rsid w:val="42FA74B4"/>
    <w:rsid w:val="43095949"/>
    <w:rsid w:val="4320516C"/>
    <w:rsid w:val="432F3601"/>
    <w:rsid w:val="43505326"/>
    <w:rsid w:val="43544E16"/>
    <w:rsid w:val="43655275"/>
    <w:rsid w:val="438576C5"/>
    <w:rsid w:val="43C474E4"/>
    <w:rsid w:val="43CD3837"/>
    <w:rsid w:val="43D321DE"/>
    <w:rsid w:val="43E20674"/>
    <w:rsid w:val="43E837B0"/>
    <w:rsid w:val="43F16B09"/>
    <w:rsid w:val="440A3726"/>
    <w:rsid w:val="44183734"/>
    <w:rsid w:val="44384737"/>
    <w:rsid w:val="444D2A0A"/>
    <w:rsid w:val="446C3B49"/>
    <w:rsid w:val="44784B34"/>
    <w:rsid w:val="44A1052F"/>
    <w:rsid w:val="44EE129A"/>
    <w:rsid w:val="44F468B0"/>
    <w:rsid w:val="453E7B2C"/>
    <w:rsid w:val="45476FB4"/>
    <w:rsid w:val="45576E3F"/>
    <w:rsid w:val="455D76AC"/>
    <w:rsid w:val="45863281"/>
    <w:rsid w:val="45990777"/>
    <w:rsid w:val="45D46BED"/>
    <w:rsid w:val="46126D9A"/>
    <w:rsid w:val="46317690"/>
    <w:rsid w:val="463D7DE3"/>
    <w:rsid w:val="466C06C8"/>
    <w:rsid w:val="46BB51AC"/>
    <w:rsid w:val="46D149CF"/>
    <w:rsid w:val="46EB4799"/>
    <w:rsid w:val="46FC1A4C"/>
    <w:rsid w:val="47044DA5"/>
    <w:rsid w:val="47590C4D"/>
    <w:rsid w:val="4760647F"/>
    <w:rsid w:val="478C7274"/>
    <w:rsid w:val="479320B5"/>
    <w:rsid w:val="4799373F"/>
    <w:rsid w:val="4812529F"/>
    <w:rsid w:val="48557C54"/>
    <w:rsid w:val="48B14AB8"/>
    <w:rsid w:val="48C06AA9"/>
    <w:rsid w:val="48F30C2D"/>
    <w:rsid w:val="48FC21D7"/>
    <w:rsid w:val="4905747A"/>
    <w:rsid w:val="49557B3A"/>
    <w:rsid w:val="49D942C7"/>
    <w:rsid w:val="49F904C5"/>
    <w:rsid w:val="4A0A26D2"/>
    <w:rsid w:val="4A11580F"/>
    <w:rsid w:val="4A413C1A"/>
    <w:rsid w:val="4A6C766B"/>
    <w:rsid w:val="4A8E50B1"/>
    <w:rsid w:val="4AB90D7F"/>
    <w:rsid w:val="4AC22FAD"/>
    <w:rsid w:val="4AD60806"/>
    <w:rsid w:val="4B157580"/>
    <w:rsid w:val="4B773D97"/>
    <w:rsid w:val="4B7C315C"/>
    <w:rsid w:val="4B900F1C"/>
    <w:rsid w:val="4B9C1A50"/>
    <w:rsid w:val="4BDC6CF8"/>
    <w:rsid w:val="4C012F97"/>
    <w:rsid w:val="4C211F55"/>
    <w:rsid w:val="4C3C0B3D"/>
    <w:rsid w:val="4C681932"/>
    <w:rsid w:val="4C871DB8"/>
    <w:rsid w:val="4C9170DB"/>
    <w:rsid w:val="4CB6269D"/>
    <w:rsid w:val="4CF431C6"/>
    <w:rsid w:val="4D1A014B"/>
    <w:rsid w:val="4D333CEE"/>
    <w:rsid w:val="4D35333C"/>
    <w:rsid w:val="4D49379B"/>
    <w:rsid w:val="4D9F75D5"/>
    <w:rsid w:val="4DBA322B"/>
    <w:rsid w:val="4DBD7A5B"/>
    <w:rsid w:val="4DED0341"/>
    <w:rsid w:val="4E092CA1"/>
    <w:rsid w:val="4E192EE4"/>
    <w:rsid w:val="4E2B4ECD"/>
    <w:rsid w:val="4E4F2DA9"/>
    <w:rsid w:val="4EA07B22"/>
    <w:rsid w:val="4EE259CC"/>
    <w:rsid w:val="4F2A2ECF"/>
    <w:rsid w:val="4F4915A7"/>
    <w:rsid w:val="4F952A3E"/>
    <w:rsid w:val="4FCD042A"/>
    <w:rsid w:val="4FE65048"/>
    <w:rsid w:val="4FEB4D54"/>
    <w:rsid w:val="4FEC63D6"/>
    <w:rsid w:val="4FED287A"/>
    <w:rsid w:val="5005121C"/>
    <w:rsid w:val="500656EA"/>
    <w:rsid w:val="501F1A47"/>
    <w:rsid w:val="5023004A"/>
    <w:rsid w:val="5032295C"/>
    <w:rsid w:val="50BC3FFA"/>
    <w:rsid w:val="50E81293"/>
    <w:rsid w:val="50EE68AA"/>
    <w:rsid w:val="512A365A"/>
    <w:rsid w:val="51330760"/>
    <w:rsid w:val="513D15DF"/>
    <w:rsid w:val="514209A3"/>
    <w:rsid w:val="514E559A"/>
    <w:rsid w:val="515801C7"/>
    <w:rsid w:val="517D5E7F"/>
    <w:rsid w:val="519A7387"/>
    <w:rsid w:val="51CD6BC7"/>
    <w:rsid w:val="520619D1"/>
    <w:rsid w:val="52285DEB"/>
    <w:rsid w:val="522E5EFF"/>
    <w:rsid w:val="523C5624"/>
    <w:rsid w:val="526606C2"/>
    <w:rsid w:val="526D37FE"/>
    <w:rsid w:val="52DC2732"/>
    <w:rsid w:val="53163E96"/>
    <w:rsid w:val="531E2D4A"/>
    <w:rsid w:val="53511238"/>
    <w:rsid w:val="537806AC"/>
    <w:rsid w:val="53D0673A"/>
    <w:rsid w:val="542720D3"/>
    <w:rsid w:val="54297BF9"/>
    <w:rsid w:val="54484523"/>
    <w:rsid w:val="54505185"/>
    <w:rsid w:val="545F361A"/>
    <w:rsid w:val="546037EA"/>
    <w:rsid w:val="54660E4D"/>
    <w:rsid w:val="5474356A"/>
    <w:rsid w:val="54841290"/>
    <w:rsid w:val="54947768"/>
    <w:rsid w:val="54A454D1"/>
    <w:rsid w:val="54A86D6F"/>
    <w:rsid w:val="54CA318A"/>
    <w:rsid w:val="55083CB2"/>
    <w:rsid w:val="55820182"/>
    <w:rsid w:val="55A7171D"/>
    <w:rsid w:val="55DF4A13"/>
    <w:rsid w:val="56024BA5"/>
    <w:rsid w:val="56244B1C"/>
    <w:rsid w:val="562E14F6"/>
    <w:rsid w:val="5632548A"/>
    <w:rsid w:val="56C92B8B"/>
    <w:rsid w:val="56D002FA"/>
    <w:rsid w:val="56D91391"/>
    <w:rsid w:val="57030BD5"/>
    <w:rsid w:val="571C5DB6"/>
    <w:rsid w:val="577C44E3"/>
    <w:rsid w:val="580249E9"/>
    <w:rsid w:val="58220235"/>
    <w:rsid w:val="58496ABB"/>
    <w:rsid w:val="586B2D10"/>
    <w:rsid w:val="588C69A8"/>
    <w:rsid w:val="58931AE5"/>
    <w:rsid w:val="58A65CBC"/>
    <w:rsid w:val="58C425E6"/>
    <w:rsid w:val="58C44394"/>
    <w:rsid w:val="596A0A97"/>
    <w:rsid w:val="59814033"/>
    <w:rsid w:val="59B241EC"/>
    <w:rsid w:val="5A971436"/>
    <w:rsid w:val="5AA12E61"/>
    <w:rsid w:val="5ABF12B7"/>
    <w:rsid w:val="5AD308BE"/>
    <w:rsid w:val="5AFF3461"/>
    <w:rsid w:val="5B123195"/>
    <w:rsid w:val="5B173A02"/>
    <w:rsid w:val="5B207809"/>
    <w:rsid w:val="5B535F4C"/>
    <w:rsid w:val="5C0C052C"/>
    <w:rsid w:val="5C4557EC"/>
    <w:rsid w:val="5C5E240A"/>
    <w:rsid w:val="5C693288"/>
    <w:rsid w:val="5C904CB9"/>
    <w:rsid w:val="5C9127DF"/>
    <w:rsid w:val="5CBA1D36"/>
    <w:rsid w:val="5D1A4582"/>
    <w:rsid w:val="5D2B2C34"/>
    <w:rsid w:val="5D353C02"/>
    <w:rsid w:val="5D521F6E"/>
    <w:rsid w:val="5D7C47B4"/>
    <w:rsid w:val="5DA0717E"/>
    <w:rsid w:val="5DB034D2"/>
    <w:rsid w:val="5DBC7D30"/>
    <w:rsid w:val="5DD92690"/>
    <w:rsid w:val="5DDF14AA"/>
    <w:rsid w:val="5DF94AE0"/>
    <w:rsid w:val="5DFE3EA4"/>
    <w:rsid w:val="5E182DE9"/>
    <w:rsid w:val="5E800D5D"/>
    <w:rsid w:val="5E8B09AE"/>
    <w:rsid w:val="5E9D190F"/>
    <w:rsid w:val="5EB36A3D"/>
    <w:rsid w:val="5EB427B5"/>
    <w:rsid w:val="5EBE53E1"/>
    <w:rsid w:val="5ED82947"/>
    <w:rsid w:val="5EF86B45"/>
    <w:rsid w:val="5F090D52"/>
    <w:rsid w:val="5F214C67"/>
    <w:rsid w:val="5F506981"/>
    <w:rsid w:val="5F620E44"/>
    <w:rsid w:val="5F717F14"/>
    <w:rsid w:val="5F9F5213"/>
    <w:rsid w:val="5FF732A1"/>
    <w:rsid w:val="5FF936D5"/>
    <w:rsid w:val="5FF97EEA"/>
    <w:rsid w:val="6017124D"/>
    <w:rsid w:val="60667058"/>
    <w:rsid w:val="60830691"/>
    <w:rsid w:val="60A07495"/>
    <w:rsid w:val="60E6197D"/>
    <w:rsid w:val="60EE0200"/>
    <w:rsid w:val="610C68D8"/>
    <w:rsid w:val="6131633F"/>
    <w:rsid w:val="6162299C"/>
    <w:rsid w:val="616B7AA3"/>
    <w:rsid w:val="617A7CE6"/>
    <w:rsid w:val="61865F0B"/>
    <w:rsid w:val="61AA2758"/>
    <w:rsid w:val="61CB22EF"/>
    <w:rsid w:val="61CD6067"/>
    <w:rsid w:val="61D5316E"/>
    <w:rsid w:val="61EE5FDE"/>
    <w:rsid w:val="62175534"/>
    <w:rsid w:val="628F77C1"/>
    <w:rsid w:val="62B62F9F"/>
    <w:rsid w:val="62C27B96"/>
    <w:rsid w:val="62C456BC"/>
    <w:rsid w:val="631F28F3"/>
    <w:rsid w:val="63251B06"/>
    <w:rsid w:val="633914DA"/>
    <w:rsid w:val="6347009B"/>
    <w:rsid w:val="636C0092"/>
    <w:rsid w:val="63715118"/>
    <w:rsid w:val="637A3FCD"/>
    <w:rsid w:val="6390559E"/>
    <w:rsid w:val="63BA6ABF"/>
    <w:rsid w:val="63EB4ECB"/>
    <w:rsid w:val="64872E45"/>
    <w:rsid w:val="64966BE4"/>
    <w:rsid w:val="64A07A63"/>
    <w:rsid w:val="64D140C0"/>
    <w:rsid w:val="653F48EF"/>
    <w:rsid w:val="654900FB"/>
    <w:rsid w:val="656C5B97"/>
    <w:rsid w:val="657F58CB"/>
    <w:rsid w:val="65AB64C9"/>
    <w:rsid w:val="65DF45BB"/>
    <w:rsid w:val="65E9543A"/>
    <w:rsid w:val="65F8742B"/>
    <w:rsid w:val="66292968"/>
    <w:rsid w:val="664D10C7"/>
    <w:rsid w:val="66650F64"/>
    <w:rsid w:val="66A31A8D"/>
    <w:rsid w:val="66EF4CD2"/>
    <w:rsid w:val="67000C8D"/>
    <w:rsid w:val="67065B78"/>
    <w:rsid w:val="67281F92"/>
    <w:rsid w:val="67544B35"/>
    <w:rsid w:val="6787315C"/>
    <w:rsid w:val="67966EFB"/>
    <w:rsid w:val="67AF7FBD"/>
    <w:rsid w:val="67D918D5"/>
    <w:rsid w:val="67FF2CF3"/>
    <w:rsid w:val="683519CB"/>
    <w:rsid w:val="684B5F38"/>
    <w:rsid w:val="68694610"/>
    <w:rsid w:val="688D6550"/>
    <w:rsid w:val="68B95597"/>
    <w:rsid w:val="68C02A57"/>
    <w:rsid w:val="68C87588"/>
    <w:rsid w:val="68D51CA5"/>
    <w:rsid w:val="690A5DF3"/>
    <w:rsid w:val="69197DE4"/>
    <w:rsid w:val="69216C99"/>
    <w:rsid w:val="694330B3"/>
    <w:rsid w:val="694A3D5D"/>
    <w:rsid w:val="69807E63"/>
    <w:rsid w:val="698D3936"/>
    <w:rsid w:val="698F62F8"/>
    <w:rsid w:val="699E02E9"/>
    <w:rsid w:val="6A110726"/>
    <w:rsid w:val="6A1F3D5D"/>
    <w:rsid w:val="6A425119"/>
    <w:rsid w:val="6A883473"/>
    <w:rsid w:val="6A8F4802"/>
    <w:rsid w:val="6AAB0F10"/>
    <w:rsid w:val="6AB20546"/>
    <w:rsid w:val="6AC63F9C"/>
    <w:rsid w:val="6AEC0549"/>
    <w:rsid w:val="6B0A032C"/>
    <w:rsid w:val="6B0F76F1"/>
    <w:rsid w:val="6B8F25DF"/>
    <w:rsid w:val="6B9B0F84"/>
    <w:rsid w:val="6BA8544F"/>
    <w:rsid w:val="6BA918F3"/>
    <w:rsid w:val="6BDA7CFF"/>
    <w:rsid w:val="6BEE5558"/>
    <w:rsid w:val="6C354F35"/>
    <w:rsid w:val="6C3D203B"/>
    <w:rsid w:val="6C692E30"/>
    <w:rsid w:val="6C733CAF"/>
    <w:rsid w:val="6CBC11B2"/>
    <w:rsid w:val="6D5238C5"/>
    <w:rsid w:val="6E1312A6"/>
    <w:rsid w:val="6E7F4B8D"/>
    <w:rsid w:val="6EB505AF"/>
    <w:rsid w:val="6F0D03EB"/>
    <w:rsid w:val="6F3A0AB4"/>
    <w:rsid w:val="6F631DB9"/>
    <w:rsid w:val="6F685621"/>
    <w:rsid w:val="6FBC771B"/>
    <w:rsid w:val="6FC530F9"/>
    <w:rsid w:val="6FE4739E"/>
    <w:rsid w:val="6FFB6495"/>
    <w:rsid w:val="700F114A"/>
    <w:rsid w:val="70251764"/>
    <w:rsid w:val="703B4AE4"/>
    <w:rsid w:val="70430561"/>
    <w:rsid w:val="70455963"/>
    <w:rsid w:val="70481AA7"/>
    <w:rsid w:val="705A140E"/>
    <w:rsid w:val="706978A3"/>
    <w:rsid w:val="71074DB7"/>
    <w:rsid w:val="710B5252"/>
    <w:rsid w:val="713003C1"/>
    <w:rsid w:val="713E488C"/>
    <w:rsid w:val="717464FF"/>
    <w:rsid w:val="71A32C2A"/>
    <w:rsid w:val="71A32E24"/>
    <w:rsid w:val="71FE2950"/>
    <w:rsid w:val="72275320"/>
    <w:rsid w:val="725E2D0C"/>
    <w:rsid w:val="72916C3D"/>
    <w:rsid w:val="72A050D2"/>
    <w:rsid w:val="72A76461"/>
    <w:rsid w:val="72D8486C"/>
    <w:rsid w:val="7327134F"/>
    <w:rsid w:val="735C724B"/>
    <w:rsid w:val="73AB1F81"/>
    <w:rsid w:val="73AF2BF8"/>
    <w:rsid w:val="73BA21C4"/>
    <w:rsid w:val="743401C8"/>
    <w:rsid w:val="744F0B5E"/>
    <w:rsid w:val="74795BDB"/>
    <w:rsid w:val="748A4618"/>
    <w:rsid w:val="74AC5FB0"/>
    <w:rsid w:val="74C07CAE"/>
    <w:rsid w:val="74D70462"/>
    <w:rsid w:val="74DA2B1D"/>
    <w:rsid w:val="7573566B"/>
    <w:rsid w:val="75813F21"/>
    <w:rsid w:val="759F0BA4"/>
    <w:rsid w:val="75CE1F56"/>
    <w:rsid w:val="75D91027"/>
    <w:rsid w:val="75E023B5"/>
    <w:rsid w:val="75E35A02"/>
    <w:rsid w:val="76053BCA"/>
    <w:rsid w:val="765608C9"/>
    <w:rsid w:val="76740D50"/>
    <w:rsid w:val="76746FA2"/>
    <w:rsid w:val="768E0063"/>
    <w:rsid w:val="76A64435"/>
    <w:rsid w:val="76E2215D"/>
    <w:rsid w:val="77091498"/>
    <w:rsid w:val="77361C9C"/>
    <w:rsid w:val="77400C32"/>
    <w:rsid w:val="77471FC0"/>
    <w:rsid w:val="777A2396"/>
    <w:rsid w:val="77860359"/>
    <w:rsid w:val="77903967"/>
    <w:rsid w:val="77925931"/>
    <w:rsid w:val="77CF2AEF"/>
    <w:rsid w:val="77DA4BE2"/>
    <w:rsid w:val="77EF4B32"/>
    <w:rsid w:val="78102B7F"/>
    <w:rsid w:val="784B788E"/>
    <w:rsid w:val="784F3822"/>
    <w:rsid w:val="78E977D3"/>
    <w:rsid w:val="78F10436"/>
    <w:rsid w:val="796926C2"/>
    <w:rsid w:val="797A48CF"/>
    <w:rsid w:val="79DB12C6"/>
    <w:rsid w:val="79DC10E6"/>
    <w:rsid w:val="79DD3184"/>
    <w:rsid w:val="79F0693F"/>
    <w:rsid w:val="7A266805"/>
    <w:rsid w:val="7A2E1215"/>
    <w:rsid w:val="7A5E7D4D"/>
    <w:rsid w:val="7AEE7D53"/>
    <w:rsid w:val="7AF36652"/>
    <w:rsid w:val="7B315461"/>
    <w:rsid w:val="7B482DBF"/>
    <w:rsid w:val="7B5D6256"/>
    <w:rsid w:val="7BBF2A6D"/>
    <w:rsid w:val="7BC167E5"/>
    <w:rsid w:val="7C0D1A2A"/>
    <w:rsid w:val="7C1032C9"/>
    <w:rsid w:val="7C103C8F"/>
    <w:rsid w:val="7C183F2B"/>
    <w:rsid w:val="7C213DDD"/>
    <w:rsid w:val="7C5C02BC"/>
    <w:rsid w:val="7C5C650E"/>
    <w:rsid w:val="7C7C270C"/>
    <w:rsid w:val="7C8415C1"/>
    <w:rsid w:val="7CB2612E"/>
    <w:rsid w:val="7CBE4AD3"/>
    <w:rsid w:val="7CE41D79"/>
    <w:rsid w:val="7D5771AB"/>
    <w:rsid w:val="7D7D2BE0"/>
    <w:rsid w:val="7D847ACA"/>
    <w:rsid w:val="7D9615AC"/>
    <w:rsid w:val="7DE70059"/>
    <w:rsid w:val="7E386B07"/>
    <w:rsid w:val="7E725B75"/>
    <w:rsid w:val="7E9E696A"/>
    <w:rsid w:val="7EA61CC2"/>
    <w:rsid w:val="7EBC3895"/>
    <w:rsid w:val="7EF40C80"/>
    <w:rsid w:val="7F08297D"/>
    <w:rsid w:val="7F280929"/>
    <w:rsid w:val="7F343772"/>
    <w:rsid w:val="7F4E65E2"/>
    <w:rsid w:val="7F8042C1"/>
    <w:rsid w:val="7FB4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89db0d31-b74a-4cda-9ec7-b07acf5f9864</errorID>
      <errorWord>和</errorWord>
      <group>L1_AI</group>
      <groupName>深度校对</groupName>
      <ability>L2_AI_Word</ability>
      <abilityName>字词纠错</abilityName>
      <candidateList>
        <item>，</item>
      </candidateList>
      <explain/>
      <paraID>2EFF5710</paraID>
      <start>94</start>
      <end>95</end>
      <status>modified</status>
      <modifiedWord>，</modifiedWord>
      <trackRevisions>false</trackRevisions>
    </reviewItem>
    <reviewItem>
      <errorID>5551c91f-dfd2-45a9-a565-58beff18f53f</errorID>
      <errorWord>同比</errorWord>
      <group>L1_AI</group>
      <groupName>深度校对</groupName>
      <ability>L2_AI_Word</ability>
      <abilityName>字词纠错</abilityName>
      <candidateList>
        <item>与</item>
      </candidateList>
      <explain/>
      <paraID>2EFF5710</paraID>
      <start>359</start>
      <end>361</end>
      <status>ignored</status>
      <modifiedWord/>
      <trackRevisions>false</trackRevisions>
    </reviewItem>
    <reviewItem>
      <errorID>9258c3bd-c72e-4b11-8fef-029f2f0ac917</errorID>
      <errorWord>增长</errorWord>
      <group>L1_AI</group>
      <groupName>深度校对</groupName>
      <ability>L2_AI_Grammar</ability>
      <abilityName>语法纠错</abilityName>
      <candidateList>
        <item>相比增长</item>
      </candidateList>
      <explain/>
      <paraID>2EFF5710</paraID>
      <start>373</start>
      <end>375</end>
      <status>ignored</status>
      <modifiedWord/>
      <trackRevisions>false</trackRevisions>
    </reviewItem>
    <reviewItem>
      <errorID>baaf4259-4d48-414d-b581-c8b3c03045fa</errorID>
      <errorWord>实现办结</errorWord>
      <group>L1_AI</group>
      <groupName>深度校对</groupName>
      <ability>L2_AI_Grammar</ability>
      <abilityName>语法纠错</abilityName>
      <candidateList>
        <item>办结</item>
      </candidateList>
      <explain/>
      <paraID>3F57C02C</paraID>
      <start>70</start>
      <end>72</end>
      <status>modified</status>
      <modifiedWord>办结</modifiedWord>
      <trackRevisions>false</trackRevisions>
    </reviewItem>
    <reviewItem>
      <errorID>d825ffb8-9fa2-4bff-88bf-0c128f794662</errorID>
      <errorWord>100</errorWord>
      <group>L1_AI</group>
      <groupName>深度校对</groupName>
      <ability>L2_AI_Word</ability>
      <abilityName>字词纠错</abilityName>
      <candidateList>
        <item>达100</item>
      </candidateList>
      <explain/>
      <paraID>3F57C02C</paraID>
      <start>73</start>
      <end>76</end>
      <status>ignored</status>
      <modifiedWord/>
      <trackRevisions>false</trackRevisions>
    </reviewItem>
    <reviewItem>
      <errorID>aa5ac4ef-4b8e-47d4-93fd-7526399c6806</errorID>
      <errorWord>,</errorWord>
      <group>L1_AI</group>
      <groupName>深度校对</groupName>
      <ability>L2_AI_Word</ability>
      <abilityName>字词纠错</abilityName>
      <candidateList>
        <item>，</item>
      </candidateList>
      <explain/>
      <paraID>3F57C02C</paraID>
      <start>163</start>
      <end>164</end>
      <status>modified</status>
      <modifiedWord>，</modifiedWord>
      <trackRevisions>false</trackRevisions>
    </reviewItem>
    <reviewItem>
      <errorID>61f23ee9-5d8c-4fee-87a0-cb729559e715</errorID>
      <errorWord>;</errorWord>
      <group>L1_AI</group>
      <groupName>深度校对</groupName>
      <ability>L2_AI_Word</ability>
      <abilityName>字词纠错</abilityName>
      <candidateList>
        <item>；</item>
      </candidateList>
      <explain/>
      <paraID>3F57C02C</paraID>
      <start>213</start>
      <end>214</end>
      <status>modified</status>
      <modifiedWord>；</modifiedWord>
      <trackRevisions>false</trackRevisions>
    </reviewItem>
    <reviewItem>
      <errorID>e72dcbd8-fed0-4e13-a349-892fa284ac1b</errorID>
      <errorWord>,</errorWord>
      <group>L1_Format</group>
      <groupName>格式问题</groupName>
      <ability>L2_HalfPunc</ability>
      <abilityName>全半角检查</abilityName>
      <candidateList>
        <item>，</item>
      </candidateList>
      <explain>文本全半角错误。</explain>
      <paraID>3F57C02C</paraID>
      <start>226</start>
      <end>227</end>
      <status>modified</status>
      <modifiedWord>，</modifiedWord>
      <trackRevisions>false</trackRevisions>
    </reviewItem>
    <reviewItem>
      <errorID>3d159d0c-a3a9-4916-9afc-b8f9e5548ad7</errorID>
      <errorWord>，</errorWord>
      <group>L1_AI</group>
      <groupName>深度校对</groupName>
      <ability>L2_AI_Punc</ability>
      <abilityName>标点纠错</abilityName>
      <candidateList>
        <item>。</item>
      </candidateList>
      <explain/>
      <paraID>3F57C02C</paraID>
      <start>263</start>
      <end>264</end>
      <status>modified</status>
      <modifiedWord>。</modifiedWord>
      <trackRevisions>false</trackRevisions>
    </reviewItem>
    <reviewItem>
      <errorID>1f51064c-76df-40c2-8a0b-8a184bd39258</errorID>
      <errorWord>零的突破</errorWord>
      <group>L1_AI</group>
      <groupName>深度校对</groupName>
      <ability>L2_AI_Grammar</ability>
      <abilityName>语法纠错</abilityName>
      <candidateList>
        <item>从零到有的突破</item>
      </candidateList>
      <explain/>
      <paraID>3EBE2DFA</paraID>
      <start>140</start>
      <end>144</end>
      <status>ignored</status>
      <modifiedWord/>
      <trackRevisions>false</trackRevisions>
    </reviewItem>
    <reviewItem>
      <errorID>086fb9cd-3b07-4c60-9182-ef6fa1b52dae</errorID>
      <errorWord>高效</errorWord>
      <group>L1_AI</group>
      <groupName>深度校对</groupName>
      <ability>L2_AI_Word</ability>
      <abilityName>字词纠错</abilityName>
      <candidateList>
        <item>以高效</item>
      </candidateList>
      <explain/>
      <paraID>3EBE2DFA</paraID>
      <start>154</start>
      <end>157</end>
      <status>modified</status>
      <modifiedWord>以高效</modifiedWord>
      <trackRevisions>false</trackRevisions>
    </reviewItem>
    <reviewItem>
      <errorID>5a30ffeb-edd8-43a8-8f23-5d3eeb4f7abb</errorID>
      <errorWord>链接</errorWord>
      <group>L1_AI</group>
      <groupName>深度校对</groupName>
      <ability>L2_AI_Word</ability>
      <abilityName>字词纠错</abilityName>
      <candidateList>
        <item>对接</item>
      </candidateList>
      <explain/>
      <paraID>3EBE2DFA</paraID>
      <start>192</start>
      <end>194</end>
      <status>ignored</status>
      <modifiedWord/>
      <trackRevisions>false</trackRevisions>
    </reviewItem>
    <reviewItem>
      <errorID>782763af-489b-42f8-9d17-547cb5f5c1b6</errorID>
      <errorWord>联动作为</errorWord>
      <group>L1_AI</group>
      <groupName>深度校对</groupName>
      <ability>L2_AI_Grammar</ability>
      <abilityName>语法纠错</abilityName>
      <candidateList>
        <item>联动</item>
      </candidateList>
      <explain/>
      <paraID> D4CDA6F</paraID>
      <start>320</start>
      <end>324</end>
      <status>ignored</status>
      <modifiedWord/>
      <trackRevisions>false</trackRevisions>
    </reviewItem>
    <reviewItem>
      <errorID>1a783f98-5320-403c-a8f8-24f13ec14e2a</errorID>
      <errorWord>开展</errorWord>
      <group>L1_AI</group>
      <groupName>深度校对</groupName>
      <ability>L2_AI_Punc</ability>
      <abilityName>标点纠错</abilityName>
      <candidateList>
        <item>，开展</item>
      </candidateList>
      <explain/>
      <paraID>5E616EF2</paraID>
      <start>12</start>
      <end>15</end>
      <status>modified</status>
      <modifiedWord>，开展</modifiedWord>
      <trackRevisions>false</trackRevisions>
    </reviewItem>
    <reviewItem>
      <errorID>50e1385a-ac90-47f5-9248-7ffc3fef7c8f</errorID>
      <errorWord>落实组织</errorWord>
      <group>L1_AI</group>
      <groupName>深度校对</groupName>
      <ability>L2_AI_Grammar</ability>
      <abilityName>语法纠错</abilityName>
      <candidateList>
        <item>组织</item>
      </candidateList>
      <explain/>
      <paraID>5F463B62</paraID>
      <start>53</start>
      <end>55</end>
      <status>modified</status>
      <modifiedWord>组织</modifiedWord>
      <trackRevisions>false</trackRevisions>
    </reviewItem>
    <reviewItem>
      <errorID>86401356-eff2-43c9-96d5-035a1f1e58b8</errorID>
      <errorWord>“</errorWord>
      <group>L1_AI</group>
      <groupName>深度校对</groupName>
      <ability>L2_AI_Grammar</ability>
      <abilityName>语法纠错</abilityName>
      <candidateList>
        <item>开展“</item>
      </candidateList>
      <explain/>
      <paraID>5F463B62</paraID>
      <start>59</start>
      <end>62</end>
      <status>modified</status>
      <modifiedWord>开展“</modifiedWord>
      <trackRevisions>false</trackRevisions>
    </reviewItem>
    <reviewItem>
      <errorID>17f94c64-1e17-4368-9d36-018bdd19352b</errorID>
      <errorWord>的”</errorWord>
      <group>L1_AI</group>
      <groupName>深度校对</groupName>
      <ability>L2_AI_Word</ability>
      <abilityName>字词纠错</abilityName>
      <candidateList>
        <item>”的</item>
      </candidateList>
      <explain/>
      <paraID>35788988</paraID>
      <start>154</start>
      <end>156</end>
      <status>modified</status>
      <modifiedWord>”的</modifiedWord>
      <trackRevisions>false</trackRevisions>
    </reviewItem>
    <reviewItem>
      <errorID>24a0b6c0-4a93-431c-b058-48edc276ea0f</errorID>
      <errorWord>理论中心组</errorWord>
      <group>L1_Political</group>
      <groupName>政治性问题</groupName>
      <ability>L2_Unpolitical</ability>
      <abilityName>政治敏感错误</abilityName>
      <candidateList>
        <item>理论学习中心组</item>
      </candidateList>
      <explain/>
      <paraID>2FF8960A</paraID>
      <start>51</start>
      <end>58</end>
      <status>modified</status>
      <modifiedWord>理论学习中心组</modifiedWord>
      <trackRevisions>false</trackRevisions>
    </reviewItem>
    <reviewItem>
      <errorID>3c570bd9-b167-4fe9-852d-530d48f5d21b</errorID>
      <errorWord>宪法</errorWord>
      <group>L1_Knowledge</group>
      <groupName>知识性问题</groupName>
      <ability>L2_Knowledge</ability>
      <abilityName>其他知识</abilityName>
      <candidateList>
        <item>中华人民共和国宪法</item>
      </candidateList>
      <explain>当前法律法规名称使用简称，请注意是否应当使用全称。</explain>
      <paraID>2FF8960A</paraID>
      <start>80</start>
      <end>89</end>
      <status>modified</status>
      <modifiedWord>中华人民共和国宪法</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16961a-7274-44f1-afc9-3535d3453265}">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4934</Words>
  <Characters>5155</Characters>
  <Lines>0</Lines>
  <Paragraphs>0</Paragraphs>
  <TotalTime>159</TotalTime>
  <ScaleCrop>false</ScaleCrop>
  <LinksUpToDate>false</LinksUpToDate>
  <CharactersWithSpaces>5198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2025-01-03T09:24:00Z</dcterms:created>
  <dc:creator>心怡</dc:creator>
  <cp:lastModifiedBy>陈丽婷</cp:lastModifiedBy>
  <cp:lastPrinted>2025-12-16T06:36:00Z</cp:lastPrinted>
  <dcterms:modified xsi:type="dcterms:W3CDTF">2026-01-16T03:29:20Z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F00116D01016460CB2625698B1030DA5_13</vt:lpwstr>
  </property>
  <property fmtid="{D5CDD505-2E9C-101B-9397-08002B2CF9AE}" pid="4" name="KSOTemplateDocerSaveRecord">
    <vt:lpwstr>eyJoZGlkIjoiM2M0YjcxYTM5YjFkMTI4ODAzMTc5M2U3YTI2OGNhZDAiLCJ1c2VySWQiOiIzMzQxODYzMTAifQ==</vt:lpwstr>
  </property>
</Properties>
</file>