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B29E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附件</w:t>
      </w:r>
      <w:r>
        <w:rPr>
          <w:rFonts w:hint="eastAsia" w:ascii="方正黑体_GBK" w:hAnsi="方正黑体_GBK" w:eastAsia="方正黑体_GBK" w:cs="方正黑体_GBK"/>
          <w:color w:val="auto"/>
          <w:sz w:val="32"/>
          <w:szCs w:val="32"/>
          <w:highlight w:val="none"/>
          <w:lang w:val="en-US" w:eastAsia="zh-CN"/>
        </w:rPr>
        <w:t>1</w:t>
      </w:r>
    </w:p>
    <w:p w14:paraId="225F546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_GBK" w:hAnsi="方正仿宋_GBK" w:eastAsia="方正仿宋_GBK" w:cs="方正仿宋_GBK"/>
          <w:color w:val="auto"/>
          <w:sz w:val="32"/>
          <w:szCs w:val="32"/>
          <w:highlight w:val="none"/>
          <w:lang w:val="en-US" w:eastAsia="zh-CN"/>
        </w:rPr>
      </w:pPr>
    </w:p>
    <w:p w14:paraId="7EB1DE35">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_GBK" w:hAnsi="方正仿宋_GBK" w:eastAsia="方正仿宋_GBK" w:cs="方正仿宋_GBK"/>
          <w:color w:val="auto"/>
          <w:sz w:val="32"/>
          <w:szCs w:val="32"/>
          <w:highlight w:val="none"/>
          <w:lang w:val="en-US" w:eastAsia="zh-CN"/>
        </w:rPr>
      </w:pPr>
    </w:p>
    <w:p w14:paraId="77271409">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_GBK" w:hAnsi="方正仿宋_GBK" w:eastAsia="方正仿宋_GBK" w:cs="方正仿宋_GBK"/>
          <w:color w:val="auto"/>
          <w:sz w:val="32"/>
          <w:szCs w:val="32"/>
          <w:highlight w:val="none"/>
          <w:lang w:val="en-US" w:eastAsia="zh-CN"/>
        </w:rPr>
      </w:pPr>
    </w:p>
    <w:p w14:paraId="009B803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rPr>
      </w:pPr>
    </w:p>
    <w:p w14:paraId="241306C5">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rPr>
      </w:pPr>
      <w:bookmarkStart w:id="0" w:name="_GoBack"/>
      <w:bookmarkEnd w:id="0"/>
    </w:p>
    <w:p w14:paraId="4496171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rPr>
      </w:pPr>
    </w:p>
    <w:p w14:paraId="6E36EDA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rPr>
      </w:pPr>
    </w:p>
    <w:p w14:paraId="75DE10D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lang w:eastAsia="zh-CN"/>
        </w:rPr>
      </w:pPr>
      <w:r>
        <w:rPr>
          <w:rFonts w:hint="eastAsia" w:ascii="方正小标宋_GBK" w:hAnsi="方正小标宋_GBK" w:eastAsia="方正小标宋_GBK" w:cs="方正小标宋_GBK"/>
          <w:b w:val="0"/>
          <w:bCs w:val="0"/>
          <w:color w:val="auto"/>
          <w:sz w:val="44"/>
          <w:szCs w:val="44"/>
          <w:highlight w:val="none"/>
        </w:rPr>
        <w:t>遂溪县2022年绿色种养循环农业试点项目监管及验收服务</w:t>
      </w:r>
      <w:r>
        <w:rPr>
          <w:rFonts w:hint="eastAsia" w:ascii="方正小标宋_GBK" w:hAnsi="方正小标宋_GBK" w:eastAsia="方正小标宋_GBK" w:cs="方正小标宋_GBK"/>
          <w:b w:val="0"/>
          <w:bCs w:val="0"/>
          <w:color w:val="auto"/>
          <w:sz w:val="44"/>
          <w:szCs w:val="44"/>
          <w:highlight w:val="none"/>
          <w:lang w:eastAsia="zh-CN"/>
        </w:rPr>
        <w:t>报价方案</w:t>
      </w:r>
    </w:p>
    <w:p w14:paraId="799CA5C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lang w:eastAsia="zh-CN"/>
        </w:rPr>
      </w:pPr>
    </w:p>
    <w:p w14:paraId="07A360A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lang w:eastAsia="zh-CN"/>
        </w:rPr>
      </w:pPr>
    </w:p>
    <w:p w14:paraId="68036F2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lang w:eastAsia="zh-CN"/>
        </w:rPr>
      </w:pPr>
    </w:p>
    <w:p w14:paraId="3E6DC31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lang w:eastAsia="zh-CN"/>
        </w:rPr>
      </w:pPr>
    </w:p>
    <w:p w14:paraId="29B9ED44">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lang w:eastAsia="zh-CN"/>
        </w:rPr>
      </w:pPr>
    </w:p>
    <w:p w14:paraId="05B2BBB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lang w:eastAsia="zh-CN"/>
        </w:rPr>
      </w:pPr>
    </w:p>
    <w:p w14:paraId="349D8B9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auto"/>
          <w:sz w:val="32"/>
          <w:szCs w:val="32"/>
          <w:highlight w:val="none"/>
          <w:lang w:eastAsia="zh-CN"/>
        </w:rPr>
      </w:pPr>
    </w:p>
    <w:p w14:paraId="2DF3540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报价单位名称：</w:t>
      </w:r>
    </w:p>
    <w:p w14:paraId="4D794A2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14:paraId="7E0774B3">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日期：</w:t>
      </w:r>
    </w:p>
    <w:p w14:paraId="47CAC980">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14:paraId="50268F15">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14:paraId="414F7BF6">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14:paraId="01DD1080">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14:paraId="45024EB6">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附件2</w:t>
      </w:r>
    </w:p>
    <w:p w14:paraId="082F94F8">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color w:val="auto"/>
          <w:sz w:val="22"/>
          <w:szCs w:val="22"/>
          <w:highlight w:val="none"/>
          <w:lang w:val="en-US" w:eastAsia="zh-CN"/>
        </w:rPr>
      </w:pPr>
    </w:p>
    <w:p w14:paraId="23AAA6E1">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color w:val="auto"/>
          <w:sz w:val="22"/>
          <w:szCs w:val="22"/>
          <w:highlight w:val="none"/>
          <w:lang w:val="en-US" w:eastAsia="zh-CN"/>
        </w:rPr>
      </w:pPr>
    </w:p>
    <w:tbl>
      <w:tblPr>
        <w:tblStyle w:val="5"/>
        <w:tblpPr w:leftFromText="180" w:rightFromText="180" w:vertAnchor="text" w:horzAnchor="page" w:tblpXSpec="center" w:tblpY="8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6132"/>
      </w:tblGrid>
      <w:tr w14:paraId="05BA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2343" w:type="dxa"/>
            <w:vAlign w:val="center"/>
          </w:tcPr>
          <w:p w14:paraId="12F82B9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color w:val="auto"/>
                <w:spacing w:val="0"/>
                <w:w w:val="100"/>
                <w:position w:val="0"/>
                <w:sz w:val="28"/>
                <w:szCs w:val="28"/>
                <w:highlight w:val="none"/>
              </w:rPr>
            </w:pPr>
            <w:r>
              <w:rPr>
                <w:rFonts w:hint="eastAsia" w:ascii="方正仿宋_GBK" w:hAnsi="方正仿宋_GBK" w:eastAsia="方正仿宋_GBK" w:cs="方正仿宋_GBK"/>
                <w:color w:val="auto"/>
                <w:spacing w:val="0"/>
                <w:w w:val="100"/>
                <w:position w:val="0"/>
                <w:sz w:val="28"/>
                <w:szCs w:val="28"/>
                <w:highlight w:val="none"/>
              </w:rPr>
              <w:t>单位名称</w:t>
            </w:r>
          </w:p>
          <w:p w14:paraId="5CE649F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color w:val="auto"/>
                <w:spacing w:val="0"/>
                <w:w w:val="100"/>
                <w:position w:val="0"/>
                <w:sz w:val="28"/>
                <w:szCs w:val="28"/>
                <w:highlight w:val="none"/>
              </w:rPr>
              <w:t>（盖公章）</w:t>
            </w:r>
          </w:p>
        </w:tc>
        <w:tc>
          <w:tcPr>
            <w:tcW w:w="6132" w:type="dxa"/>
            <w:vAlign w:val="center"/>
          </w:tcPr>
          <w:p w14:paraId="68369D0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p>
        </w:tc>
      </w:tr>
      <w:tr w14:paraId="303C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343" w:type="dxa"/>
            <w:vAlign w:val="center"/>
          </w:tcPr>
          <w:p w14:paraId="30A4CAE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color w:val="auto"/>
                <w:spacing w:val="0"/>
                <w:w w:val="100"/>
                <w:position w:val="0"/>
                <w:sz w:val="28"/>
                <w:szCs w:val="28"/>
                <w:highlight w:val="none"/>
              </w:rPr>
              <w:t>法定代表人</w:t>
            </w:r>
          </w:p>
        </w:tc>
        <w:tc>
          <w:tcPr>
            <w:tcW w:w="6132" w:type="dxa"/>
            <w:vAlign w:val="center"/>
          </w:tcPr>
          <w:p w14:paraId="608592E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p>
        </w:tc>
      </w:tr>
      <w:tr w14:paraId="1EA2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343" w:type="dxa"/>
            <w:vAlign w:val="center"/>
          </w:tcPr>
          <w:p w14:paraId="6F11AEA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color w:val="auto"/>
                <w:spacing w:val="0"/>
                <w:w w:val="100"/>
                <w:position w:val="0"/>
                <w:sz w:val="28"/>
                <w:szCs w:val="28"/>
                <w:highlight w:val="none"/>
              </w:rPr>
              <w:t>联系人及电话</w:t>
            </w:r>
          </w:p>
        </w:tc>
        <w:tc>
          <w:tcPr>
            <w:tcW w:w="6132" w:type="dxa"/>
            <w:vAlign w:val="center"/>
          </w:tcPr>
          <w:p w14:paraId="4F4BC36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p>
        </w:tc>
      </w:tr>
      <w:tr w14:paraId="5872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343" w:type="dxa"/>
            <w:vAlign w:val="center"/>
          </w:tcPr>
          <w:p w14:paraId="5E6CAD6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color w:val="auto"/>
                <w:spacing w:val="0"/>
                <w:w w:val="100"/>
                <w:position w:val="0"/>
                <w:sz w:val="28"/>
                <w:szCs w:val="28"/>
                <w:highlight w:val="none"/>
              </w:rPr>
              <w:t>项目名称</w:t>
            </w:r>
          </w:p>
        </w:tc>
        <w:tc>
          <w:tcPr>
            <w:tcW w:w="6132" w:type="dxa"/>
            <w:vAlign w:val="center"/>
          </w:tcPr>
          <w:p w14:paraId="451554D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遂溪县2022年绿色种养循环农业试点项目</w:t>
            </w:r>
          </w:p>
          <w:p w14:paraId="66694CE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b w:val="0"/>
                <w:bCs w:val="0"/>
                <w:color w:val="auto"/>
                <w:sz w:val="28"/>
                <w:szCs w:val="28"/>
                <w:highlight w:val="none"/>
                <w:vertAlign w:val="baseline"/>
                <w:lang w:val="en-US" w:eastAsia="zh-CN"/>
              </w:rPr>
              <w:t>（监管及验收服务）</w:t>
            </w:r>
          </w:p>
        </w:tc>
      </w:tr>
      <w:tr w14:paraId="38D6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343" w:type="dxa"/>
            <w:vAlign w:val="center"/>
          </w:tcPr>
          <w:p w14:paraId="6D827A6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color w:val="auto"/>
                <w:spacing w:val="0"/>
                <w:w w:val="100"/>
                <w:position w:val="0"/>
                <w:sz w:val="28"/>
                <w:szCs w:val="28"/>
                <w:highlight w:val="none"/>
              </w:rPr>
              <w:t>项目内容</w:t>
            </w:r>
          </w:p>
        </w:tc>
        <w:tc>
          <w:tcPr>
            <w:tcW w:w="6132" w:type="dxa"/>
            <w:vAlign w:val="center"/>
          </w:tcPr>
          <w:p w14:paraId="2A4D3A0B">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color w:val="auto"/>
                <w:spacing w:val="0"/>
                <w:w w:val="100"/>
                <w:position w:val="0"/>
                <w:sz w:val="28"/>
                <w:szCs w:val="28"/>
                <w:highlight w:val="none"/>
              </w:rPr>
              <w:t>该项目</w:t>
            </w:r>
            <w:r>
              <w:rPr>
                <w:rFonts w:hint="eastAsia" w:ascii="方正仿宋_GBK" w:hAnsi="方正仿宋_GBK" w:eastAsia="方正仿宋_GBK" w:cs="方正仿宋_GBK"/>
                <w:b w:val="0"/>
                <w:bCs w:val="0"/>
                <w:color w:val="auto"/>
                <w:sz w:val="28"/>
                <w:szCs w:val="28"/>
                <w:highlight w:val="none"/>
                <w:vertAlign w:val="baseline"/>
                <w:lang w:val="en-US" w:eastAsia="zh-CN"/>
              </w:rPr>
              <w:t>监管及验收服务</w:t>
            </w:r>
            <w:r>
              <w:rPr>
                <w:rFonts w:hint="eastAsia" w:ascii="方正仿宋_GBK" w:hAnsi="方正仿宋_GBK" w:eastAsia="方正仿宋_GBK" w:cs="方正仿宋_GBK"/>
                <w:color w:val="auto"/>
                <w:spacing w:val="0"/>
                <w:w w:val="100"/>
                <w:position w:val="0"/>
                <w:sz w:val="28"/>
                <w:szCs w:val="28"/>
                <w:highlight w:val="none"/>
              </w:rPr>
              <w:t>主要是开展项目监管</w:t>
            </w:r>
            <w:r>
              <w:rPr>
                <w:rFonts w:hint="eastAsia" w:ascii="方正仿宋_GBK" w:hAnsi="方正仿宋_GBK" w:eastAsia="方正仿宋_GBK" w:cs="方正仿宋_GBK"/>
                <w:color w:val="auto"/>
                <w:spacing w:val="0"/>
                <w:w w:val="100"/>
                <w:position w:val="0"/>
                <w:sz w:val="28"/>
                <w:szCs w:val="28"/>
                <w:highlight w:val="none"/>
                <w:lang w:eastAsia="zh-CN"/>
              </w:rPr>
              <w:t>、对项目工作进行总结、绩效自评，对各项目实施主体的项目进展和完善项目台账进行全流程监督和指导，指导和组织项目总验收等</w:t>
            </w:r>
            <w:r>
              <w:rPr>
                <w:rFonts w:hint="eastAsia" w:ascii="方正仿宋_GBK" w:hAnsi="方正仿宋_GBK" w:eastAsia="方正仿宋_GBK" w:cs="方正仿宋_GBK"/>
                <w:color w:val="auto"/>
                <w:spacing w:val="0"/>
                <w:w w:val="100"/>
                <w:position w:val="0"/>
                <w:sz w:val="28"/>
                <w:szCs w:val="28"/>
                <w:highlight w:val="none"/>
              </w:rPr>
              <w:t>。详见询价文件</w:t>
            </w:r>
            <w:r>
              <w:rPr>
                <w:rFonts w:hint="eastAsia" w:ascii="方正仿宋_GBK" w:hAnsi="方正仿宋_GBK" w:eastAsia="方正仿宋_GBK" w:cs="方正仿宋_GBK"/>
                <w:color w:val="auto"/>
                <w:spacing w:val="0"/>
                <w:w w:val="100"/>
                <w:position w:val="0"/>
                <w:sz w:val="28"/>
                <w:szCs w:val="28"/>
                <w:highlight w:val="none"/>
                <w:lang w:eastAsia="zh-CN"/>
              </w:rPr>
              <w:t>。</w:t>
            </w:r>
          </w:p>
        </w:tc>
      </w:tr>
      <w:tr w14:paraId="5BF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2343" w:type="dxa"/>
            <w:vAlign w:val="center"/>
          </w:tcPr>
          <w:p w14:paraId="3542E5A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方正仿宋_GBK" w:hAnsi="方正仿宋_GBK" w:eastAsia="方正仿宋_GBK" w:cs="方正仿宋_GBK"/>
                <w:color w:val="auto"/>
                <w:spacing w:val="0"/>
                <w:w w:val="100"/>
                <w:position w:val="0"/>
                <w:sz w:val="28"/>
                <w:szCs w:val="28"/>
                <w:highlight w:val="none"/>
              </w:rPr>
              <w:t>总报价（万元）</w:t>
            </w:r>
          </w:p>
        </w:tc>
        <w:tc>
          <w:tcPr>
            <w:tcW w:w="6132" w:type="dxa"/>
            <w:vAlign w:val="center"/>
          </w:tcPr>
          <w:p w14:paraId="37FD0F0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p>
        </w:tc>
      </w:tr>
    </w:tbl>
    <w:p w14:paraId="45DE272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b/>
          <w:bCs/>
          <w:color w:val="auto"/>
          <w:sz w:val="40"/>
          <w:szCs w:val="40"/>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报价表</w:t>
      </w:r>
    </w:p>
    <w:p w14:paraId="100FBBD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b/>
          <w:bCs/>
          <w:color w:val="auto"/>
          <w:sz w:val="40"/>
          <w:szCs w:val="40"/>
          <w:highlight w:val="none"/>
          <w:lang w:val="en-US" w:eastAsia="zh-CN"/>
        </w:rPr>
      </w:pPr>
    </w:p>
    <w:p w14:paraId="1B00458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b/>
          <w:bCs/>
          <w:color w:val="auto"/>
          <w:sz w:val="40"/>
          <w:szCs w:val="40"/>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C6C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EE025">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9EE025">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MTVjZGRjMTAwYzU4NzYwNWU0NWNkNmMzNzFmYjUifQ=="/>
  </w:docVars>
  <w:rsids>
    <w:rsidRoot w:val="00000000"/>
    <w:rsid w:val="02AA44F0"/>
    <w:rsid w:val="02CB597C"/>
    <w:rsid w:val="0314369E"/>
    <w:rsid w:val="0BDB5D9F"/>
    <w:rsid w:val="0C3427BB"/>
    <w:rsid w:val="0C4A14E1"/>
    <w:rsid w:val="0DC06AC1"/>
    <w:rsid w:val="0F2761EA"/>
    <w:rsid w:val="166D7B82"/>
    <w:rsid w:val="17412964"/>
    <w:rsid w:val="189D783A"/>
    <w:rsid w:val="19534376"/>
    <w:rsid w:val="1BFC2A75"/>
    <w:rsid w:val="1F8B68DE"/>
    <w:rsid w:val="2217240B"/>
    <w:rsid w:val="23615E8A"/>
    <w:rsid w:val="270244C5"/>
    <w:rsid w:val="2A6F242F"/>
    <w:rsid w:val="2A716539"/>
    <w:rsid w:val="2B7774ED"/>
    <w:rsid w:val="33890B8E"/>
    <w:rsid w:val="383C09C6"/>
    <w:rsid w:val="38A5656B"/>
    <w:rsid w:val="3B656425"/>
    <w:rsid w:val="3C373E8E"/>
    <w:rsid w:val="3DB35286"/>
    <w:rsid w:val="3DE33DC5"/>
    <w:rsid w:val="3EFB0C93"/>
    <w:rsid w:val="43BA670F"/>
    <w:rsid w:val="47B40E6B"/>
    <w:rsid w:val="47D227AD"/>
    <w:rsid w:val="48D569F9"/>
    <w:rsid w:val="4C2E31A1"/>
    <w:rsid w:val="5279503F"/>
    <w:rsid w:val="57623479"/>
    <w:rsid w:val="5A5D78AF"/>
    <w:rsid w:val="5EB75D5A"/>
    <w:rsid w:val="5FEF619A"/>
    <w:rsid w:val="60234096"/>
    <w:rsid w:val="628D57F7"/>
    <w:rsid w:val="68700139"/>
    <w:rsid w:val="6AA8007B"/>
    <w:rsid w:val="6B4B0088"/>
    <w:rsid w:val="6BBE46EC"/>
    <w:rsid w:val="6EE964AB"/>
    <w:rsid w:val="6FE1493D"/>
    <w:rsid w:val="70455963"/>
    <w:rsid w:val="73FE7904"/>
    <w:rsid w:val="7A0D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8">
    <w:name w:val="正文缩进1"/>
    <w:basedOn w:val="1"/>
    <w:autoRedefine/>
    <w:qFormat/>
    <w:uiPriority w:val="0"/>
    <w:pPr>
      <w:widowControl/>
      <w:ind w:firstLine="420"/>
      <w:jc w:val="left"/>
    </w:pPr>
    <w:rPr>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1890</Words>
  <Characters>2040</Characters>
  <Lines>0</Lines>
  <Paragraphs>0</Paragraphs>
  <TotalTime>41</TotalTime>
  <ScaleCrop>false</ScaleCrop>
  <LinksUpToDate>false</LinksUpToDate>
  <CharactersWithSpaces>2040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2023-02-01T07:38:00Z</dcterms:created>
  <dc:creator>Administrator</dc:creator>
  <cp:lastModifiedBy>.</cp:lastModifiedBy>
  <cp:lastPrinted>2026-01-16T02:08:00Z</cp:lastPrinted>
  <dcterms:modified xsi:type="dcterms:W3CDTF">2026-01-16T03:17:51Z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5EFD5866644E4F0992A1E4B3E92E2920_13</vt:lpwstr>
  </property>
  <property fmtid="{D5CDD505-2E9C-101B-9397-08002B2CF9AE}" pid="4" name="KSOTemplateDocerSaveRecord">
    <vt:lpwstr>eyJoZGlkIjoiY2Y5YmZhMjM3NTAzYTZiMTYzNmNlYjNkMzllMTk5N2UiLCJ1c2VySWQiOiIyNjkxMDgwNDAifQ==</vt:lpwstr>
  </property>
</Properties>
</file>