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3214">
      <w:pP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附件1</w:t>
      </w:r>
    </w:p>
    <w:p w14:paraId="11430A80">
      <w:pPr>
        <w:adjustRightInd w:val="0"/>
        <w:snapToGrid w:val="0"/>
        <w:spacing w:line="590" w:lineRule="exact"/>
        <w:rPr>
          <w:rFonts w:hint="eastAsia" w:ascii="仿宋_GB2312" w:hAnsi="仿宋_GB2312" w:eastAsia="仿宋_GB2312" w:cs="仿宋_GB2312"/>
          <w:snapToGrid w:val="0"/>
          <w:color w:val="000000"/>
          <w:kern w:val="0"/>
          <w:szCs w:val="32"/>
        </w:rPr>
      </w:pPr>
    </w:p>
    <w:p w14:paraId="4BD04B34">
      <w:pPr>
        <w:adjustRightInd w:val="0"/>
        <w:snapToGrid w:val="0"/>
        <w:spacing w:line="590" w:lineRule="exact"/>
        <w:rPr>
          <w:rFonts w:hint="eastAsia" w:ascii="仿宋_GB2312" w:hAnsi="仿宋_GB2312" w:eastAsia="仿宋_GB2312" w:cs="仿宋_GB2312"/>
          <w:snapToGrid w:val="0"/>
          <w:color w:val="000000"/>
          <w:kern w:val="0"/>
          <w:szCs w:val="32"/>
        </w:rPr>
      </w:pPr>
    </w:p>
    <w:p w14:paraId="67A0A677">
      <w:pPr>
        <w:adjustRightInd w:val="0"/>
        <w:snapToGrid w:val="0"/>
        <w:spacing w:line="700" w:lineRule="exact"/>
        <w:jc w:val="center"/>
        <w:rPr>
          <w:rFonts w:hint="eastAsia" w:ascii="方正小标宋简体" w:hAnsi="方正小标宋简体" w:eastAsia="方正小标宋简体" w:cs="方正小标宋简体"/>
          <w:b w:val="0"/>
          <w:bCs w:val="0"/>
          <w:color w:val="000000"/>
          <w:kern w:val="0"/>
          <w:sz w:val="52"/>
          <w:szCs w:val="52"/>
        </w:rPr>
      </w:pPr>
      <w:r>
        <w:rPr>
          <w:rFonts w:hint="eastAsia" w:ascii="方正小标宋简体" w:hAnsi="方正小标宋简体" w:eastAsia="方正小标宋简体" w:cs="方正小标宋简体"/>
          <w:b w:val="0"/>
          <w:bCs w:val="0"/>
          <w:snapToGrid w:val="0"/>
          <w:color w:val="000000"/>
          <w:kern w:val="0"/>
          <w:sz w:val="52"/>
          <w:szCs w:val="52"/>
          <w:lang w:val="en-US" w:eastAsia="zh-CN" w:bidi="ar"/>
        </w:rPr>
        <w:t>遂溪县</w:t>
      </w:r>
      <w:r>
        <w:rPr>
          <w:rFonts w:hint="eastAsia" w:ascii="方正小标宋简体" w:hAnsi="方正小标宋简体" w:eastAsia="方正小标宋简体" w:cs="方正小标宋简体"/>
          <w:b w:val="0"/>
          <w:bCs w:val="0"/>
          <w:snapToGrid w:val="0"/>
          <w:color w:val="000000"/>
          <w:kern w:val="0"/>
          <w:sz w:val="52"/>
          <w:szCs w:val="52"/>
          <w:lang w:bidi="ar"/>
        </w:rPr>
        <w:t>重点农业龙头企业</w:t>
      </w:r>
    </w:p>
    <w:p w14:paraId="1E5204C2">
      <w:pPr>
        <w:adjustRightInd w:val="0"/>
        <w:snapToGrid w:val="0"/>
        <w:spacing w:line="590" w:lineRule="exact"/>
        <w:rPr>
          <w:rFonts w:hint="eastAsia" w:ascii="仿宋_GB2312" w:hAnsi="仿宋_GB2312" w:eastAsia="仿宋_GB2312" w:cs="仿宋_GB2312"/>
          <w:snapToGrid w:val="0"/>
          <w:color w:val="000000"/>
          <w:kern w:val="0"/>
          <w:szCs w:val="32"/>
        </w:rPr>
      </w:pPr>
    </w:p>
    <w:p w14:paraId="186EFB8F">
      <w:pPr>
        <w:adjustRightInd w:val="0"/>
        <w:snapToGrid w:val="0"/>
        <w:spacing w:line="590" w:lineRule="exact"/>
        <w:rPr>
          <w:rFonts w:hint="eastAsia" w:ascii="仿宋_GB2312" w:hAnsi="仿宋_GB2312" w:eastAsia="仿宋_GB2312" w:cs="仿宋_GB2312"/>
          <w:snapToGrid w:val="0"/>
          <w:color w:val="000000"/>
          <w:kern w:val="0"/>
          <w:szCs w:val="32"/>
        </w:rPr>
      </w:pPr>
    </w:p>
    <w:p w14:paraId="60D21D78">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申</w:t>
      </w:r>
    </w:p>
    <w:p w14:paraId="1676DE08">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14:paraId="7DE4E4F7">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报</w:t>
      </w:r>
    </w:p>
    <w:p w14:paraId="7B28220E">
      <w:pPr>
        <w:adjustRightInd w:val="0"/>
        <w:snapToGrid w:val="0"/>
        <w:spacing w:line="900" w:lineRule="exact"/>
        <w:jc w:val="center"/>
        <w:rPr>
          <w:rFonts w:hint="eastAsia" w:ascii="方正小标宋简体" w:hAnsi="方正小标宋简体" w:eastAsia="方正小标宋简体" w:cs="方正小标宋简体"/>
          <w:b w:val="0"/>
          <w:bCs w:val="0"/>
          <w:snapToGrid w:val="0"/>
          <w:color w:val="000000"/>
          <w:kern w:val="0"/>
          <w:sz w:val="72"/>
          <w:szCs w:val="72"/>
        </w:rPr>
      </w:pPr>
    </w:p>
    <w:p w14:paraId="139A74D1">
      <w:pPr>
        <w:adjustRightInd w:val="0"/>
        <w:snapToGrid w:val="0"/>
        <w:spacing w:line="900" w:lineRule="exact"/>
        <w:jc w:val="center"/>
        <w:rPr>
          <w:rFonts w:hint="eastAsia" w:ascii="方正小标宋简体" w:hAnsi="方正小标宋简体" w:eastAsia="方正小标宋简体" w:cs="方正小标宋简体"/>
          <w:b w:val="0"/>
          <w:bCs w:val="0"/>
          <w:color w:val="000000"/>
          <w:kern w:val="0"/>
          <w:sz w:val="72"/>
          <w:szCs w:val="72"/>
        </w:rPr>
      </w:pPr>
      <w:r>
        <w:rPr>
          <w:rFonts w:hint="eastAsia" w:ascii="方正小标宋简体" w:hAnsi="方正小标宋简体" w:eastAsia="方正小标宋简体" w:cs="方正小标宋简体"/>
          <w:b w:val="0"/>
          <w:bCs w:val="0"/>
          <w:snapToGrid w:val="0"/>
          <w:color w:val="000000"/>
          <w:kern w:val="0"/>
          <w:sz w:val="72"/>
          <w:szCs w:val="72"/>
          <w:lang w:bidi="ar"/>
        </w:rPr>
        <w:t>表</w:t>
      </w:r>
    </w:p>
    <w:p w14:paraId="0996BB98">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8"/>
          <w:szCs w:val="48"/>
        </w:rPr>
      </w:pPr>
    </w:p>
    <w:p w14:paraId="3C02E108">
      <w:pPr>
        <w:adjustRightInd w:val="0"/>
        <w:snapToGrid w:val="0"/>
        <w:spacing w:line="590" w:lineRule="exact"/>
        <w:rPr>
          <w:rFonts w:hint="eastAsia" w:ascii="仿宋_GB2312" w:hAnsi="仿宋_GB2312" w:eastAsia="仿宋_GB2312" w:cs="仿宋_GB2312"/>
          <w:snapToGrid w:val="0"/>
          <w:color w:val="000000"/>
          <w:kern w:val="0"/>
          <w:szCs w:val="32"/>
        </w:rPr>
      </w:pPr>
    </w:p>
    <w:p w14:paraId="66F42EA4">
      <w:pPr>
        <w:adjustRightInd w:val="0"/>
        <w:snapToGrid w:val="0"/>
        <w:spacing w:line="590" w:lineRule="exact"/>
        <w:rPr>
          <w:rFonts w:hint="eastAsia" w:ascii="仿宋_GB2312" w:hAnsi="仿宋_GB2312" w:eastAsia="仿宋_GB2312" w:cs="仿宋_GB2312"/>
          <w:snapToGrid w:val="0"/>
          <w:color w:val="000000"/>
          <w:kern w:val="0"/>
          <w:szCs w:val="32"/>
        </w:rPr>
      </w:pPr>
    </w:p>
    <w:p w14:paraId="7A6CC0A1">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14:paraId="1CB8EED1">
      <w:pPr>
        <w:adjustRightInd w:val="0"/>
        <w:snapToGrid w:val="0"/>
        <w:spacing w:line="590" w:lineRule="exact"/>
        <w:ind w:firstLine="1603" w:firstLineChars="501"/>
        <w:jc w:val="both"/>
        <w:rPr>
          <w:rFonts w:hint="eastAsia" w:ascii="仿宋_GB2312" w:hAnsi="仿宋_GB2312" w:eastAsia="仿宋_GB2312" w:cs="仿宋_GB2312"/>
          <w:snapToGrid w:val="0"/>
          <w:color w:val="000000"/>
          <w:kern w:val="0"/>
          <w:szCs w:val="32"/>
        </w:rPr>
      </w:pPr>
    </w:p>
    <w:p w14:paraId="72BDFE46">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14:paraId="736EDA10">
      <w:pPr>
        <w:adjustRightInd w:val="0"/>
        <w:snapToGrid w:val="0"/>
        <w:spacing w:line="590" w:lineRule="exact"/>
        <w:jc w:val="center"/>
        <w:rPr>
          <w:rFonts w:hint="eastAsia" w:ascii="方正小标宋简体" w:hAnsi="方正小标宋简体" w:eastAsia="方正小标宋简体" w:cs="方正小标宋简体"/>
          <w:b w:val="0"/>
          <w:bCs/>
          <w:snapToGrid w:val="0"/>
          <w:color w:val="000000"/>
          <w:kern w:val="0"/>
          <w:sz w:val="44"/>
          <w:szCs w:val="44"/>
        </w:rPr>
      </w:pPr>
      <w:r>
        <w:rPr>
          <w:rFonts w:hint="eastAsia" w:ascii="方正小标宋简体" w:hAnsi="方正小标宋简体" w:eastAsia="方正小标宋简体" w:cs="方正小标宋简体"/>
          <w:bCs/>
          <w:color w:val="000000"/>
          <w:sz w:val="32"/>
          <w:szCs w:val="32"/>
          <w:lang w:bidi="ar"/>
        </w:rPr>
        <w:br w:type="page"/>
      </w:r>
      <w:r>
        <w:rPr>
          <w:rFonts w:hint="eastAsia" w:ascii="方正小标宋简体" w:hAnsi="方正小标宋简体" w:eastAsia="方正小标宋简体" w:cs="方正小标宋简体"/>
          <w:b w:val="0"/>
          <w:bCs/>
          <w:color w:val="000000"/>
          <w:kern w:val="0"/>
          <w:sz w:val="44"/>
          <w:szCs w:val="44"/>
          <w:lang w:val="en-US" w:eastAsia="zh-CN" w:bidi="ar"/>
        </w:rPr>
        <w:t>遂溪县</w:t>
      </w:r>
      <w:r>
        <w:rPr>
          <w:rFonts w:hint="eastAsia" w:ascii="方正小标宋简体" w:hAnsi="方正小标宋简体" w:eastAsia="方正小标宋简体" w:cs="方正小标宋简体"/>
          <w:b w:val="0"/>
          <w:bCs/>
          <w:color w:val="000000"/>
          <w:kern w:val="0"/>
          <w:sz w:val="44"/>
          <w:szCs w:val="44"/>
          <w:lang w:bidi="ar"/>
        </w:rPr>
        <w:t>重点农业龙头企业申报表</w:t>
      </w:r>
    </w:p>
    <w:p w14:paraId="4677BD09">
      <w:pPr>
        <w:adjustRightInd w:val="0"/>
        <w:snapToGrid w:val="0"/>
        <w:spacing w:line="590" w:lineRule="exact"/>
        <w:rPr>
          <w:rFonts w:hint="eastAsia" w:ascii="仿宋_GB2312" w:hAnsi="仿宋_GB2312" w:eastAsia="仿宋_GB2312" w:cs="仿宋_GB2312"/>
          <w:snapToGrid w:val="0"/>
          <w:color w:val="000000"/>
          <w:kern w:val="0"/>
          <w:szCs w:val="32"/>
        </w:rPr>
      </w:pPr>
    </w:p>
    <w:tbl>
      <w:tblPr>
        <w:tblStyle w:val="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309"/>
        <w:gridCol w:w="1142"/>
        <w:gridCol w:w="929"/>
        <w:gridCol w:w="1404"/>
        <w:gridCol w:w="1101"/>
      </w:tblGrid>
      <w:tr w14:paraId="4FF9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0C4362F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名  称</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3D67103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5B41FA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企业性质</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6ECE31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A2B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5DB0BB5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地  址</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14:paraId="34929A5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137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73DA12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企  业  类  型</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14:paraId="752DFCF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38D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626079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创  办  时  间</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36919C8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41CB24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邮政编码</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797F25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84B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6741D01">
            <w:pPr>
              <w:widowControl w:val="0"/>
              <w:adjustRightInd w:val="0"/>
              <w:snapToGrid w:val="0"/>
              <w:spacing w:beforeLines="0" w:afterLines="0" w:line="240" w:lineRule="auto"/>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经 办 人 电 话</w:t>
            </w:r>
          </w:p>
        </w:tc>
        <w:tc>
          <w:tcPr>
            <w:tcW w:w="2071" w:type="dxa"/>
            <w:gridSpan w:val="2"/>
            <w:tcBorders>
              <w:top w:val="single" w:color="auto" w:sz="4" w:space="0"/>
              <w:left w:val="single" w:color="auto" w:sz="4" w:space="0"/>
              <w:bottom w:val="single" w:color="auto" w:sz="4" w:space="0"/>
              <w:right w:val="single" w:color="auto" w:sz="4" w:space="0"/>
            </w:tcBorders>
            <w:noWrap w:val="0"/>
            <w:vAlign w:val="center"/>
          </w:tcPr>
          <w:p w14:paraId="425F060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2A57E3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E-mail:</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C8E373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A10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0034EF3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法人代表及联系电话</w:t>
            </w:r>
          </w:p>
        </w:tc>
        <w:tc>
          <w:tcPr>
            <w:tcW w:w="4576" w:type="dxa"/>
            <w:gridSpan w:val="4"/>
            <w:tcBorders>
              <w:top w:val="single" w:color="auto" w:sz="4" w:space="0"/>
              <w:left w:val="single" w:color="auto" w:sz="4" w:space="0"/>
              <w:bottom w:val="single" w:color="auto" w:sz="4" w:space="0"/>
              <w:right w:val="single" w:color="auto" w:sz="4" w:space="0"/>
            </w:tcBorders>
            <w:noWrap w:val="0"/>
            <w:vAlign w:val="center"/>
          </w:tcPr>
          <w:p w14:paraId="0DC618F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E71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4869F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项           目</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E56427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单位</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9FDB96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代号</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15604A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r>
              <w:rPr>
                <w:rFonts w:hint="eastAsia" w:ascii="仿宋_GB2312" w:hAnsi="仿宋_GB2312" w:eastAsia="仿宋_GB2312" w:cs="仿宋_GB2312"/>
                <w:color w:val="000000"/>
                <w:kern w:val="2"/>
                <w:sz w:val="24"/>
                <w:szCs w:val="24"/>
                <w:u w:val="single"/>
                <w:lang w:val="en-US" w:eastAsia="zh-CN" w:bidi="ar-SA"/>
              </w:rPr>
              <w:t>24</w:t>
            </w:r>
            <w:r>
              <w:rPr>
                <w:rFonts w:hint="eastAsia" w:ascii="仿宋_GB2312" w:hAnsi="仿宋_GB2312" w:eastAsia="仿宋_GB2312" w:cs="仿宋_GB2312"/>
                <w:color w:val="000000"/>
                <w:kern w:val="2"/>
                <w:sz w:val="24"/>
                <w:szCs w:val="24"/>
                <w:lang w:val="en-US" w:eastAsia="zh-CN" w:bidi="ar-SA"/>
              </w:rPr>
              <w:t>年</w:t>
            </w: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9B765E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r>
              <w:rPr>
                <w:rFonts w:hint="eastAsia" w:ascii="仿宋_GB2312" w:hAnsi="仿宋_GB2312" w:eastAsia="仿宋_GB2312" w:cs="仿宋_GB2312"/>
                <w:color w:val="000000"/>
                <w:kern w:val="2"/>
                <w:sz w:val="24"/>
                <w:szCs w:val="24"/>
                <w:u w:val="single"/>
                <w:lang w:val="en-US" w:eastAsia="zh-CN" w:bidi="ar-SA"/>
              </w:rPr>
              <w:t>23</w:t>
            </w:r>
            <w:r>
              <w:rPr>
                <w:rFonts w:hint="eastAsia" w:ascii="仿宋_GB2312" w:hAnsi="仿宋_GB2312" w:eastAsia="仿宋_GB2312" w:cs="仿宋_GB2312"/>
                <w:color w:val="000000"/>
                <w:kern w:val="2"/>
                <w:sz w:val="24"/>
                <w:szCs w:val="24"/>
                <w:lang w:val="en-US" w:eastAsia="zh-CN" w:bidi="ar-SA"/>
              </w:rPr>
              <w:t>年</w:t>
            </w:r>
          </w:p>
        </w:tc>
      </w:tr>
      <w:tr w14:paraId="5409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14:paraId="49A0600A">
            <w:pPr>
              <w:widowControl w:val="0"/>
              <w:adjustRightInd w:val="0"/>
              <w:snapToGrid w:val="0"/>
              <w:spacing w:beforeLines="0" w:afterLines="0" w:line="240" w:lineRule="auto"/>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一、企业经营情况</w:t>
            </w:r>
          </w:p>
        </w:tc>
      </w:tr>
      <w:tr w14:paraId="2EE3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157A085A">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CBC28D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0C0CC5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0184D0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959C9F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8B2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5B1397D7">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312B30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24FB42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2C54BF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01601D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799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40C04388">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7CD6D5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2093CB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904F22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DB926D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3F2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C5DD64D">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C5AFEC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CEEE68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675FF0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EDDE63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E1A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302D7F84">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1D2BBC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14545D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E61006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074021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127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56C50F95">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5CAC4A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E54D03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25996E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31891E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A2D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3583039D">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273A2B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7286E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CD8580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3F531C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096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55093F6">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63821C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0C5200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F2E4C9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D76B30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488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197CD234">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5E06A7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902123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A4225D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961D68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907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6ED759AA">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9AA443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63C7D8D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542C4F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69B47F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178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7626235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w w:val="100"/>
                <w:kern w:val="2"/>
                <w:sz w:val="24"/>
                <w:szCs w:val="24"/>
                <w:lang w:val="en-US" w:eastAsia="zh-CN" w:bidi="ar-SA"/>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89FD9E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63E615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52D73C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612B89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174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2BD7D564">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B82131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万美元</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C90B16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DFBC2A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8ECFE5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AC2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top w:val="single" w:color="auto" w:sz="4" w:space="0"/>
              <w:left w:val="single" w:color="auto" w:sz="4" w:space="0"/>
              <w:bottom w:val="single" w:color="auto" w:sz="4" w:space="0"/>
              <w:right w:val="single" w:color="auto" w:sz="4" w:space="0"/>
            </w:tcBorders>
            <w:noWrap w:val="0"/>
            <w:vAlign w:val="center"/>
          </w:tcPr>
          <w:p w14:paraId="4715C886">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5B123E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B5F5F9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C66EE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9058E4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719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32" w:type="dxa"/>
            <w:gridSpan w:val="6"/>
            <w:tcBorders>
              <w:top w:val="single" w:color="auto" w:sz="4" w:space="0"/>
              <w:left w:val="single" w:color="auto" w:sz="4" w:space="0"/>
              <w:bottom w:val="single" w:color="auto" w:sz="4" w:space="0"/>
              <w:right w:val="single" w:color="auto" w:sz="4" w:space="0"/>
            </w:tcBorders>
            <w:noWrap w:val="0"/>
            <w:vAlign w:val="center"/>
          </w:tcPr>
          <w:p w14:paraId="277F0E5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二、基地情况</w:t>
            </w:r>
          </w:p>
        </w:tc>
      </w:tr>
      <w:tr w14:paraId="5C49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28ECBCA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24C2B9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146E39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2F0F614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34785F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F3A60A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FBF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3E186A84">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30C0697">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B1AAC4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20382DB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FDD7B5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FC39E4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FE6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432845BF">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BA8DA4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B6B9FA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2164FD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11B9F4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BBD557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CD0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624021E0">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5601DD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F00076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2FAF80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03CE45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7BD56E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C98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3CB65693">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3A1572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52DCE5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7843D38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C1B469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378DCC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A66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3C00C57F">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C1D22D0">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0EF124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179DFB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221A94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132B67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1BF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C88CA44">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A25D6E0">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DEDB7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CD4CF8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72FAAF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546D2A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119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298675FC">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0A6288E">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58D55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03AB9FC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A9112C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59F9BA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032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47" w:type="dxa"/>
            <w:vMerge w:val="continue"/>
            <w:tcBorders>
              <w:top w:val="single" w:color="auto" w:sz="4" w:space="0"/>
              <w:left w:val="single" w:color="auto" w:sz="4" w:space="0"/>
              <w:right w:val="single" w:color="auto" w:sz="4" w:space="0"/>
            </w:tcBorders>
            <w:noWrap w:val="0"/>
            <w:vAlign w:val="center"/>
          </w:tcPr>
          <w:p w14:paraId="030E5455">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D13525D">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78C644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59488A0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5C9B2C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1AEA00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CEA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8CF3708">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72B8852">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E5940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0A3D64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75B210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DB9F12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F48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31E4132D">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3628DE1F">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B9C8FE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7D7182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E8CE09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8A6261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68A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BF3ABF2">
            <w:pPr>
              <w:widowControl w:val="0"/>
              <w:adjustRightInd w:val="0"/>
              <w:snapToGrid w:val="0"/>
              <w:spacing w:beforeLines="0" w:afterLines="0" w:line="240" w:lineRule="auto"/>
              <w:ind w:firstLine="240" w:firstLineChars="100"/>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9545786">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5462FE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F0C140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0D9AE2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27EEE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8AF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937D6C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BC2480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9F3189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5017196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2D466E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CCB19B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DCF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C9DE0D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2C0C16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F420D5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00E287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056298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B4CA06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90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D25A5E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6E13383">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FC02A1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4D48281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3D264E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BF9ED3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EE1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E8CA67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2B4A15F">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976210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2CB7B4A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4BA085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11767D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073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C2E6887">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1EF9152">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77DA2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25EDBFB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A3A3F3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23A8E8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D37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157986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B1E74B6">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74147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CF9883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C1445F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2D9FA7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968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C5F2DC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D618A6E">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EAE167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3764986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A2E245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0DC614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6B6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0A8942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3CD1828">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40C191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3E45F06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9CFC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F712A5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C0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AA95CD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8C86484">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B15E0A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F78B1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9ED16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7593DA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05F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223F9C0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46424D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8D6912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0814386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A9A7E4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CD9DB5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293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1D58EBD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2378F5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46FC5E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2FBA8C0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11127B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D3001C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2EE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92E827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CEFE140">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——其他作物（</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9C84C4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44128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7E81BA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112B2C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C1A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47" w:type="dxa"/>
            <w:vMerge w:val="continue"/>
            <w:tcBorders>
              <w:left w:val="single" w:color="auto" w:sz="4" w:space="0"/>
              <w:right w:val="single" w:color="auto" w:sz="4" w:space="0"/>
            </w:tcBorders>
            <w:noWrap w:val="0"/>
            <w:vAlign w:val="center"/>
          </w:tcPr>
          <w:p w14:paraId="766F8CE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A444038">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4CFC3B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14:paraId="0BBDAC5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E8682E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1D0FE3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47D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6DBE06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85AA8D8">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DCF1A3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万只</w:t>
            </w:r>
          </w:p>
        </w:tc>
        <w:tc>
          <w:tcPr>
            <w:tcW w:w="929" w:type="dxa"/>
            <w:tcBorders>
              <w:top w:val="single" w:color="auto" w:sz="4" w:space="0"/>
              <w:left w:val="nil"/>
              <w:bottom w:val="single" w:color="auto" w:sz="4" w:space="0"/>
              <w:right w:val="nil"/>
            </w:tcBorders>
            <w:noWrap w:val="0"/>
            <w:vAlign w:val="center"/>
          </w:tcPr>
          <w:p w14:paraId="6DB2489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6D249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92E176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C90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3AC82F0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F7CC9E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FE0507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7BD4CDE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D65090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42B6A9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87D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7FECD8E">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E1B557B">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6031E1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53B358D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C7140E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1CB863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D30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7" w:type="dxa"/>
            <w:vMerge w:val="continue"/>
            <w:tcBorders>
              <w:left w:val="single" w:color="auto" w:sz="4" w:space="0"/>
              <w:right w:val="single" w:color="auto" w:sz="4" w:space="0"/>
            </w:tcBorders>
            <w:noWrap w:val="0"/>
            <w:vAlign w:val="center"/>
          </w:tcPr>
          <w:p w14:paraId="3B530EC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761F4F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D372D5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49AEAB6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94B772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D9D5A8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96F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6A96C248">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BEE598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D22BB2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54933F1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0B602C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CB5076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786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47" w:type="dxa"/>
            <w:vMerge w:val="continue"/>
            <w:tcBorders>
              <w:left w:val="single" w:color="auto" w:sz="4" w:space="0"/>
              <w:right w:val="single" w:color="auto" w:sz="4" w:space="0"/>
            </w:tcBorders>
            <w:noWrap w:val="0"/>
            <w:vAlign w:val="center"/>
          </w:tcPr>
          <w:p w14:paraId="03D571B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8388541">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CC65D9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73AD379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15564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6B5F13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0E1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BAEE03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06F845C">
            <w:pPr>
              <w:widowControl w:val="0"/>
              <w:adjustRightInd w:val="0"/>
              <w:snapToGrid w:val="0"/>
              <w:spacing w:beforeLines="0" w:afterLines="0" w:line="240" w:lineRule="auto"/>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92726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万头</w:t>
            </w:r>
          </w:p>
        </w:tc>
        <w:tc>
          <w:tcPr>
            <w:tcW w:w="929" w:type="dxa"/>
            <w:tcBorders>
              <w:top w:val="single" w:color="auto" w:sz="4" w:space="0"/>
              <w:left w:val="nil"/>
              <w:bottom w:val="single" w:color="auto" w:sz="4" w:space="0"/>
              <w:right w:val="nil"/>
            </w:tcBorders>
            <w:noWrap w:val="0"/>
            <w:vAlign w:val="center"/>
          </w:tcPr>
          <w:p w14:paraId="75ED2BE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A5BB08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C88972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529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47" w:type="dxa"/>
            <w:vMerge w:val="continue"/>
            <w:tcBorders>
              <w:left w:val="single" w:color="auto" w:sz="4" w:space="0"/>
              <w:right w:val="single" w:color="auto" w:sz="4" w:space="0"/>
            </w:tcBorders>
            <w:noWrap w:val="0"/>
            <w:vAlign w:val="center"/>
          </w:tcPr>
          <w:p w14:paraId="61E70F9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3C403D2E">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5076EA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63A59C1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EDC050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B4222F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6B8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098E219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F536BA7">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CF434C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24D7810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FA940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5DF5D9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245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1F42E86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FA1A7B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978F57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1821D79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14BFF5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EF4F49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BEA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14:paraId="1FF95CC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农产品生产、休闲农业型企业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0CA089AB">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F61365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1033FC9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17D344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2C9E95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116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1BBCBBB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13A3AB2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17DA8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艘</w:t>
            </w:r>
          </w:p>
        </w:tc>
        <w:tc>
          <w:tcPr>
            <w:tcW w:w="929" w:type="dxa"/>
            <w:tcBorders>
              <w:top w:val="single" w:color="auto" w:sz="4" w:space="0"/>
              <w:left w:val="nil"/>
              <w:bottom w:val="single" w:color="auto" w:sz="4" w:space="0"/>
              <w:right w:val="nil"/>
            </w:tcBorders>
            <w:noWrap w:val="0"/>
            <w:vAlign w:val="center"/>
          </w:tcPr>
          <w:p w14:paraId="3007473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A6ADDB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27D67B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6E0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7D000F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8F67C6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7399CA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10BCDC3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4D0F47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DBEC79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2C6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23A455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03EFEE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10.其他示范基地面积（备注：</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B158F9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297CB81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7BDDD9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016203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B77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14:paraId="2294669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177505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57B4D6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吨</w:t>
            </w:r>
          </w:p>
        </w:tc>
        <w:tc>
          <w:tcPr>
            <w:tcW w:w="929" w:type="dxa"/>
            <w:tcBorders>
              <w:top w:val="single" w:color="auto" w:sz="4" w:space="0"/>
              <w:left w:val="nil"/>
              <w:bottom w:val="single" w:color="auto" w:sz="4" w:space="0"/>
              <w:right w:val="nil"/>
            </w:tcBorders>
            <w:noWrap w:val="0"/>
            <w:vAlign w:val="center"/>
          </w:tcPr>
          <w:p w14:paraId="155A773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C3766D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9D9D9B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24E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275A9B5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农产品加工、流通型企业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3E7721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11.造林面积（木材加工利用企业）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1547CF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1AA6DF6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2A45CC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65972C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05C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40B115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AA10B1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A20659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3E193C1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911D5B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30862C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FAB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4E92669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C30761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6D7F99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2801CD3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CE0E22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029492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922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51792746">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5A1995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460A2D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6D7A856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DFAA6F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80ED71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3E1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bottom w:val="single" w:color="auto" w:sz="4" w:space="0"/>
              <w:right w:val="single" w:color="auto" w:sz="4" w:space="0"/>
            </w:tcBorders>
            <w:noWrap w:val="0"/>
            <w:vAlign w:val="center"/>
          </w:tcPr>
          <w:p w14:paraId="27148A7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3408CCD5">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EA4FDF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765E30A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276DA7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0F4792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2D9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top w:val="single" w:color="auto" w:sz="4" w:space="0"/>
              <w:left w:val="single" w:color="auto" w:sz="4" w:space="0"/>
              <w:right w:val="single" w:color="auto" w:sz="4" w:space="0"/>
            </w:tcBorders>
            <w:noWrap w:val="0"/>
            <w:vAlign w:val="center"/>
          </w:tcPr>
          <w:p w14:paraId="7AF2C6A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农产品批发市场型企业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76B2D8C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4D88B3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40BDC7E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15A462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7FCED6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63F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2F8ABA7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p w14:paraId="140F1746">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414F170">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315D78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242AF13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491ED0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FFC707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78C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restart"/>
            <w:tcBorders>
              <w:left w:val="single" w:color="auto" w:sz="4" w:space="0"/>
              <w:right w:val="single" w:color="auto" w:sz="4" w:space="0"/>
            </w:tcBorders>
            <w:noWrap w:val="0"/>
            <w:vAlign w:val="center"/>
          </w:tcPr>
          <w:p w14:paraId="53275A2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农产品电子商务型企业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6CF4948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F1891E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627AE01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4A1113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F6BA77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F8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47" w:type="dxa"/>
            <w:vMerge w:val="continue"/>
            <w:tcBorders>
              <w:left w:val="single" w:color="auto" w:sz="4" w:space="0"/>
              <w:right w:val="single" w:color="auto" w:sz="4" w:space="0"/>
            </w:tcBorders>
            <w:noWrap w:val="0"/>
            <w:vAlign w:val="center"/>
          </w:tcPr>
          <w:p w14:paraId="1B694E4B">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26867A67">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19.拥有保鲜贮运或其他配套设施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042719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5CD8FC6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40BC96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7D9DAE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B49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47" w:type="dxa"/>
            <w:tcBorders>
              <w:left w:val="single" w:color="auto" w:sz="4" w:space="0"/>
              <w:right w:val="single" w:color="auto" w:sz="4" w:space="0"/>
            </w:tcBorders>
            <w:noWrap w:val="0"/>
            <w:vAlign w:val="center"/>
          </w:tcPr>
          <w:p w14:paraId="2DB9D65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snapToGrid w:val="0"/>
                <w:color w:val="000000"/>
                <w:spacing w:val="-14"/>
                <w:kern w:val="0"/>
                <w:sz w:val="24"/>
                <w:szCs w:val="24"/>
                <w:lang w:val="en-US" w:eastAsia="zh-CN" w:bidi="ar-SA"/>
              </w:rPr>
              <w:t>农技推广类企业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4E369C86">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19D0D8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亩</w:t>
            </w:r>
          </w:p>
        </w:tc>
        <w:tc>
          <w:tcPr>
            <w:tcW w:w="929" w:type="dxa"/>
            <w:tcBorders>
              <w:top w:val="single" w:color="auto" w:sz="4" w:space="0"/>
              <w:left w:val="nil"/>
              <w:bottom w:val="single" w:color="auto" w:sz="4" w:space="0"/>
              <w:right w:val="nil"/>
            </w:tcBorders>
            <w:noWrap w:val="0"/>
            <w:vAlign w:val="center"/>
          </w:tcPr>
          <w:p w14:paraId="1A13471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C6AB1E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520C81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EF2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47" w:type="dxa"/>
            <w:vMerge w:val="restart"/>
            <w:tcBorders>
              <w:left w:val="single" w:color="auto" w:sz="4" w:space="0"/>
              <w:right w:val="single" w:color="auto" w:sz="4" w:space="0"/>
            </w:tcBorders>
            <w:noWrap w:val="0"/>
            <w:vAlign w:val="center"/>
          </w:tcPr>
          <w:p w14:paraId="540A016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其他涉农企业</w:t>
            </w:r>
          </w:p>
        </w:tc>
        <w:tc>
          <w:tcPr>
            <w:tcW w:w="3309" w:type="dxa"/>
            <w:tcBorders>
              <w:top w:val="single" w:color="auto" w:sz="4" w:space="0"/>
              <w:left w:val="single" w:color="auto" w:sz="4" w:space="0"/>
              <w:bottom w:val="single" w:color="auto" w:sz="4" w:space="0"/>
              <w:right w:val="single" w:color="auto" w:sz="4" w:space="0"/>
            </w:tcBorders>
            <w:noWrap w:val="0"/>
            <w:vAlign w:val="center"/>
          </w:tcPr>
          <w:p w14:paraId="3740D0A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FD15F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0576DBF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946214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627458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1C6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47" w:type="dxa"/>
            <w:vMerge w:val="continue"/>
            <w:tcBorders>
              <w:left w:val="single" w:color="auto" w:sz="4" w:space="0"/>
              <w:right w:val="single" w:color="auto" w:sz="4" w:space="0"/>
            </w:tcBorders>
            <w:noWrap w:val="0"/>
            <w:vAlign w:val="center"/>
          </w:tcPr>
          <w:p w14:paraId="4529AFE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p>
        </w:tc>
        <w:tc>
          <w:tcPr>
            <w:tcW w:w="3309" w:type="dxa"/>
            <w:tcBorders>
              <w:top w:val="single" w:color="auto" w:sz="4" w:space="0"/>
              <w:left w:val="single" w:color="auto" w:sz="4" w:space="0"/>
              <w:bottom w:val="single" w:color="auto" w:sz="4" w:space="0"/>
              <w:right w:val="single" w:color="auto" w:sz="4" w:space="0"/>
            </w:tcBorders>
            <w:noWrap w:val="0"/>
            <w:vAlign w:val="center"/>
          </w:tcPr>
          <w:p w14:paraId="55377D8C">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217027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是/否</w:t>
            </w:r>
          </w:p>
        </w:tc>
        <w:tc>
          <w:tcPr>
            <w:tcW w:w="929" w:type="dxa"/>
            <w:tcBorders>
              <w:top w:val="single" w:color="auto" w:sz="4" w:space="0"/>
              <w:left w:val="nil"/>
              <w:bottom w:val="single" w:color="auto" w:sz="4" w:space="0"/>
              <w:right w:val="nil"/>
            </w:tcBorders>
            <w:noWrap w:val="0"/>
            <w:vAlign w:val="center"/>
          </w:tcPr>
          <w:p w14:paraId="2026012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CBBF0C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3297CF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9FF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232" w:type="dxa"/>
            <w:gridSpan w:val="6"/>
            <w:tcBorders>
              <w:left w:val="single" w:color="auto" w:sz="4" w:space="0"/>
              <w:right w:val="single" w:color="auto" w:sz="4" w:space="0"/>
            </w:tcBorders>
            <w:noWrap w:val="0"/>
            <w:vAlign w:val="center"/>
          </w:tcPr>
          <w:p w14:paraId="2B1CBB1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三、带动农户情况</w:t>
            </w:r>
          </w:p>
        </w:tc>
      </w:tr>
      <w:tr w14:paraId="5A65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656" w:type="dxa"/>
            <w:gridSpan w:val="2"/>
            <w:tcBorders>
              <w:left w:val="single" w:color="auto" w:sz="4" w:space="0"/>
              <w:right w:val="single" w:color="auto" w:sz="4" w:space="0"/>
            </w:tcBorders>
            <w:noWrap w:val="0"/>
            <w:vAlign w:val="center"/>
          </w:tcPr>
          <w:p w14:paraId="3673E3F4">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97262C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4048FB2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57234A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50CA15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6AC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2ACD1F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A1E7A2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273553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AB232D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8F2AD3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B18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E3D1C1F">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1EC982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3A07336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26E93D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B0EA93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503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51767AF2">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90567E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3A510DA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759E2A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E13743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768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0DFFFEB6">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7B2A30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w:t>
            </w:r>
          </w:p>
        </w:tc>
        <w:tc>
          <w:tcPr>
            <w:tcW w:w="929" w:type="dxa"/>
            <w:tcBorders>
              <w:top w:val="single" w:color="auto" w:sz="4" w:space="0"/>
              <w:left w:val="nil"/>
              <w:bottom w:val="single" w:color="auto" w:sz="4" w:space="0"/>
              <w:right w:val="nil"/>
            </w:tcBorders>
            <w:noWrap w:val="0"/>
            <w:vAlign w:val="center"/>
          </w:tcPr>
          <w:p w14:paraId="1BA3293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793E7C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91B261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BE0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7A90537D">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2BCA0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万元</w:t>
            </w:r>
          </w:p>
        </w:tc>
        <w:tc>
          <w:tcPr>
            <w:tcW w:w="929" w:type="dxa"/>
            <w:tcBorders>
              <w:top w:val="single" w:color="auto" w:sz="4" w:space="0"/>
              <w:left w:val="nil"/>
              <w:bottom w:val="single" w:color="auto" w:sz="4" w:space="0"/>
              <w:right w:val="nil"/>
            </w:tcBorders>
            <w:noWrap w:val="0"/>
            <w:vAlign w:val="center"/>
          </w:tcPr>
          <w:p w14:paraId="7F3E3D7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D67B8A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F63720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A6D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55127C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0A98B3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元</w:t>
            </w:r>
          </w:p>
        </w:tc>
        <w:tc>
          <w:tcPr>
            <w:tcW w:w="929" w:type="dxa"/>
            <w:tcBorders>
              <w:top w:val="single" w:color="auto" w:sz="4" w:space="0"/>
              <w:left w:val="nil"/>
              <w:bottom w:val="single" w:color="auto" w:sz="4" w:space="0"/>
              <w:right w:val="nil"/>
            </w:tcBorders>
            <w:noWrap w:val="0"/>
            <w:vAlign w:val="center"/>
          </w:tcPr>
          <w:p w14:paraId="05EC1C4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773B3F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6FBC2F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A82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14:paraId="4D611E6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四、企业在岗人数</w:t>
            </w:r>
          </w:p>
        </w:tc>
      </w:tr>
      <w:tr w14:paraId="2E94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0ACFB84A">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2E8FE3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62A1F9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FB736E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96A340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1C7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40DA6E1">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60C406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0C7356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7D3DF3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26E4B6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191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3C20269">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6D21E7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1551B49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42E5FF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EE8EF2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2EC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tcBorders>
              <w:left w:val="single" w:color="auto" w:sz="4" w:space="0"/>
              <w:right w:val="single" w:color="auto" w:sz="4" w:space="0"/>
            </w:tcBorders>
            <w:noWrap w:val="0"/>
            <w:vAlign w:val="center"/>
          </w:tcPr>
          <w:p w14:paraId="38A165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bCs/>
                <w:color w:val="000000"/>
                <w:kern w:val="2"/>
                <w:sz w:val="24"/>
                <w:szCs w:val="24"/>
                <w:lang w:val="en-US" w:eastAsia="zh-CN" w:bidi="ar-SA"/>
              </w:rPr>
              <w:t>五、企业竞争力指标</w:t>
            </w:r>
          </w:p>
        </w:tc>
      </w:tr>
      <w:tr w14:paraId="2EFB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D48A368">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4B1C8B2">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06DE99A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6DB754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39803E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C9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C879A8D">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0015967">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2340D75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ED1771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517AF7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935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811B64A">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3.有机食品认证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A52EAB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050A1BA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7F9B0E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3D3198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A9E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39DEF8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4.省级及以上产品质量奖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3025C72">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167B9C6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94086E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0186FF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FDC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077FD18A">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5.入选“粤字号”农业品牌目录</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1C57F56">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0812A1D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F3E8A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2E9811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530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A835F0C">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6.全国名特优新农产品名录主要生产经营单位</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9FF16B">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6AE32F8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258DE1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994CD2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8F6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3A85E22">
            <w:pPr>
              <w:adjustRightInd w:val="0"/>
              <w:snapToGrid w:val="0"/>
              <w:rPr>
                <w:rFonts w:hint="eastAsia" w:ascii="仿宋_GB2312" w:hAnsi="Times New Roman" w:eastAsia="仿宋_GB2312" w:cs="Times New Roman"/>
                <w:w w:val="90"/>
                <w:kern w:val="2"/>
                <w:sz w:val="24"/>
                <w:lang w:val="en-US" w:eastAsia="zh-CN" w:bidi="ar-SA"/>
              </w:rPr>
            </w:pPr>
            <w:r>
              <w:rPr>
                <w:rFonts w:hint="eastAsia" w:ascii="仿宋_GB2312" w:eastAsia="仿宋_GB2312"/>
                <w:w w:val="90"/>
                <w:sz w:val="24"/>
                <w:lang w:val="en-US" w:eastAsia="zh-CN"/>
              </w:rPr>
              <w:t>7.农产品原产地认证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E64E5C">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5D7C7D4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4CC19D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3C3D81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807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997F2F4">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8.地理标志产品认证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FED2BE4">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19C3763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0B76C8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00752DB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A55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2BD12A8">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9.获得专利数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C97578E">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4DC7D16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DFEA18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D9FEA1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23C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7A2E66E4">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10.获得商标数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DCE77E9">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679867D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51A528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11A761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DB2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6634040">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11.能够按照或者高于国家、行业、地方标准进行生产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FDFF19E">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49A4023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619EA5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ED8EE7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900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0CD7CEF8">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DC1EDCD">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0FF6E3D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F795A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E07EF9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21C8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A7AB7B5">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13.通过食品安全体系认证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4CE1020">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6FD2C35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46996C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30EECF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AC8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D43B616">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14.通过环保达标评定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DB6E887">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594A8FA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C72A7C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F42D73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0F88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571780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15.拥有新品种权</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3E9E140">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7FCFFA4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FB3734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68E4758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72D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E392C3A">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16.获省、市级及以上科技成果奖、科技推广奖</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9834221">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0EF69C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EA85CD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6A72E6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459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628EB1B">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17.获高新技术企业资格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797DB43">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5D120C7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F80D52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9740DB8">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A34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497948D4">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18.评为农业农村部、省、市畜禽养殖标准化示范场、水产健康养殖示范场、国家或省级良种场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F30994">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726AFE3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93</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548CE27">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032D8C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673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0417F46A">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19.列为粤港澳大湾区“菜篮子”生产基地、省级“菜篮子”基地的企业，广东省农产品出口示范基地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290568">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3C4A3BF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94</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135C7C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7AD00FD9">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423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A0A5F24">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20.省级及以上休闲农业与乡村旅游示范点、农业公园、3A级及以上旅游景点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F23A118">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是/否</w:t>
            </w:r>
          </w:p>
        </w:tc>
        <w:tc>
          <w:tcPr>
            <w:tcW w:w="929" w:type="dxa"/>
            <w:tcBorders>
              <w:top w:val="single" w:color="auto" w:sz="4" w:space="0"/>
              <w:left w:val="nil"/>
              <w:bottom w:val="single" w:color="auto" w:sz="4" w:space="0"/>
              <w:right w:val="nil"/>
            </w:tcBorders>
            <w:noWrap w:val="0"/>
            <w:vAlign w:val="center"/>
          </w:tcPr>
          <w:p w14:paraId="58BD7D3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95</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33B6CA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2F35D1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1A0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3DA31B4D">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21.有专门的研发机构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F89C568">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1590293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96</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2C05CB">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1493CB6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4BC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7B5B4CC3">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22.专门研发人员</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78D73AC">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人</w:t>
            </w:r>
          </w:p>
        </w:tc>
        <w:tc>
          <w:tcPr>
            <w:tcW w:w="929" w:type="dxa"/>
            <w:tcBorders>
              <w:top w:val="single" w:color="auto" w:sz="4" w:space="0"/>
              <w:left w:val="nil"/>
              <w:bottom w:val="single" w:color="auto" w:sz="4" w:space="0"/>
              <w:right w:val="nil"/>
            </w:tcBorders>
            <w:noWrap w:val="0"/>
            <w:vAlign w:val="center"/>
          </w:tcPr>
          <w:p w14:paraId="76568A3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97</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5DB19F0">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3A5CE0BA">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D78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1AC97F8B">
            <w:pPr>
              <w:adjustRightInd w:val="0"/>
              <w:snapToGrid w:val="0"/>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23.当年投入研发经费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6151DD">
            <w:pPr>
              <w:adjustRightInd w:val="0"/>
              <w:snapToGrid w:val="0"/>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万元</w:t>
            </w:r>
          </w:p>
        </w:tc>
        <w:tc>
          <w:tcPr>
            <w:tcW w:w="929" w:type="dxa"/>
            <w:tcBorders>
              <w:top w:val="single" w:color="auto" w:sz="4" w:space="0"/>
              <w:left w:val="nil"/>
              <w:bottom w:val="single" w:color="auto" w:sz="4" w:space="0"/>
              <w:right w:val="nil"/>
            </w:tcBorders>
            <w:noWrap w:val="0"/>
            <w:vAlign w:val="center"/>
          </w:tcPr>
          <w:p w14:paraId="7848DF36">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98</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C9DB07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341D1C5">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7DBF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9827E62">
            <w:pPr>
              <w:adjustRightInd w:val="0"/>
              <w:snapToGrid w:val="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24.有企业管理制度和财务制度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D26D9D9">
            <w:pPr>
              <w:adjustRightInd w:val="0"/>
              <w:snapToGrid w:val="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w:t>
            </w:r>
          </w:p>
        </w:tc>
        <w:tc>
          <w:tcPr>
            <w:tcW w:w="929" w:type="dxa"/>
            <w:tcBorders>
              <w:top w:val="single" w:color="auto" w:sz="4" w:space="0"/>
              <w:left w:val="nil"/>
              <w:bottom w:val="single" w:color="auto" w:sz="4" w:space="0"/>
              <w:right w:val="nil"/>
            </w:tcBorders>
            <w:noWrap w:val="0"/>
            <w:vAlign w:val="center"/>
          </w:tcPr>
          <w:p w14:paraId="7FCF48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99</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37EC0A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21E0F94">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3B70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6529549">
            <w:pPr>
              <w:adjustRightInd w:val="0"/>
              <w:snapToGrid w:val="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25.获得省、市级及以上其他奖励</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2B9E627">
            <w:pPr>
              <w:adjustRightInd w:val="0"/>
              <w:snapToGrid w:val="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61290E0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8D3B9ED">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463DFCE3">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1A81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2A4DD0FF">
            <w:pPr>
              <w:adjustRightInd w:val="0"/>
              <w:snapToGrid w:val="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26.其他省级以上奖励数目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06D5EF6">
            <w:pPr>
              <w:adjustRightInd w:val="0"/>
              <w:snapToGrid w:val="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个</w:t>
            </w:r>
          </w:p>
        </w:tc>
        <w:tc>
          <w:tcPr>
            <w:tcW w:w="929" w:type="dxa"/>
            <w:tcBorders>
              <w:top w:val="single" w:color="auto" w:sz="4" w:space="0"/>
              <w:left w:val="nil"/>
              <w:bottom w:val="single" w:color="auto" w:sz="4" w:space="0"/>
              <w:right w:val="nil"/>
            </w:tcBorders>
            <w:noWrap w:val="0"/>
            <w:vAlign w:val="center"/>
          </w:tcPr>
          <w:p w14:paraId="049B67C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101</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78576B8F">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5488A4B1">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66A1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656" w:type="dxa"/>
            <w:gridSpan w:val="2"/>
            <w:tcBorders>
              <w:left w:val="single" w:color="auto" w:sz="4" w:space="0"/>
              <w:right w:val="single" w:color="auto" w:sz="4" w:space="0"/>
            </w:tcBorders>
            <w:noWrap w:val="0"/>
            <w:vAlign w:val="center"/>
          </w:tcPr>
          <w:p w14:paraId="6C6DC7B3">
            <w:pPr>
              <w:widowControl w:val="0"/>
              <w:adjustRightInd w:val="0"/>
              <w:snapToGrid w:val="0"/>
              <w:spacing w:beforeLines="0" w:afterLines="0" w:line="240" w:lineRule="auto"/>
              <w:jc w:val="both"/>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（填写奖励名称）</w:t>
            </w:r>
            <w:r>
              <w:rPr>
                <w:rFonts w:hint="eastAsia" w:ascii="仿宋_GB2312" w:hAnsi="仿宋_GB2312" w:eastAsia="仿宋_GB2312" w:cs="仿宋_GB2312"/>
                <w:bCs/>
                <w:color w:val="000000"/>
                <w:kern w:val="2"/>
                <w:sz w:val="24"/>
                <w:szCs w:val="24"/>
                <w:u w:val="single"/>
                <w:lang w:val="en-US" w:eastAsia="zh-CN" w:bidi="ar-SA"/>
              </w:rPr>
              <w:t xml:space="preserve">             </w:t>
            </w:r>
            <w:r>
              <w:rPr>
                <w:rFonts w:hint="eastAsia" w:ascii="仿宋_GB2312" w:hAnsi="仿宋_GB2312" w:eastAsia="仿宋_GB2312" w:cs="仿宋_GB2312"/>
                <w:bCs/>
                <w:color w:val="000000"/>
                <w:kern w:val="2"/>
                <w:sz w:val="24"/>
                <w:szCs w:val="24"/>
                <w:lang w:val="en-US" w:eastAsia="zh-CN" w:bidi="ar-SA"/>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AAE391C">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c>
          <w:tcPr>
            <w:tcW w:w="929" w:type="dxa"/>
            <w:tcBorders>
              <w:top w:val="single" w:color="auto" w:sz="4" w:space="0"/>
              <w:left w:val="nil"/>
              <w:bottom w:val="single" w:color="auto" w:sz="4" w:space="0"/>
              <w:right w:val="nil"/>
            </w:tcBorders>
            <w:noWrap w:val="0"/>
            <w:vAlign w:val="center"/>
          </w:tcPr>
          <w:p w14:paraId="6F62D127">
            <w:pPr>
              <w:widowControl w:val="0"/>
              <w:adjustRightInd w:val="0"/>
              <w:snapToGrid w:val="0"/>
              <w:spacing w:beforeLines="0" w:afterLines="0" w:line="240" w:lineRule="auto"/>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102</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48D7032">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14:paraId="2D823A1E">
            <w:pPr>
              <w:widowControl w:val="0"/>
              <w:adjustRightInd w:val="0"/>
              <w:snapToGrid w:val="0"/>
              <w:spacing w:beforeLines="0" w:afterLines="0" w:line="240" w:lineRule="auto"/>
              <w:jc w:val="center"/>
              <w:rPr>
                <w:rFonts w:hint="eastAsia" w:ascii="仿宋_GB2312" w:hAnsi="仿宋_GB2312" w:eastAsia="仿宋_GB2312" w:cs="仿宋_GB2312"/>
                <w:color w:val="000000"/>
                <w:kern w:val="2"/>
                <w:sz w:val="24"/>
                <w:szCs w:val="24"/>
                <w:lang w:val="en-US" w:eastAsia="zh-CN" w:bidi="ar-SA"/>
              </w:rPr>
            </w:pPr>
          </w:p>
        </w:tc>
      </w:tr>
      <w:tr w14:paraId="5475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9232" w:type="dxa"/>
            <w:gridSpan w:val="6"/>
            <w:noWrap w:val="0"/>
            <w:vAlign w:val="center"/>
          </w:tcPr>
          <w:p w14:paraId="1EA82022">
            <w:pPr>
              <w:adjustRightInd w:val="0"/>
              <w:snapToGrid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企业简介（可另加附页）：</w:t>
            </w:r>
          </w:p>
          <w:p w14:paraId="0E0BC835">
            <w:pPr>
              <w:pStyle w:val="2"/>
              <w:rPr>
                <w:rFonts w:hint="eastAsia" w:ascii="仿宋" w:hAnsi="仿宋" w:eastAsia="仿宋" w:cs="仿宋"/>
                <w:sz w:val="30"/>
                <w:szCs w:val="30"/>
                <w:lang w:val="en-US" w:eastAsia="zh-CN"/>
              </w:rPr>
            </w:pPr>
          </w:p>
          <w:p w14:paraId="545480D7">
            <w:pPr>
              <w:pStyle w:val="2"/>
              <w:rPr>
                <w:rFonts w:hint="eastAsia"/>
                <w:lang w:val="en-US" w:eastAsia="zh-CN"/>
              </w:rPr>
            </w:pPr>
          </w:p>
          <w:p w14:paraId="1AA8CA5B">
            <w:pPr>
              <w:rPr>
                <w:rFonts w:hint="eastAsia" w:ascii="仿宋" w:hAnsi="仿宋" w:eastAsia="仿宋" w:cs="仿宋"/>
                <w:sz w:val="30"/>
                <w:szCs w:val="30"/>
                <w:lang w:val="en-US" w:eastAsia="zh-CN"/>
              </w:rPr>
            </w:pPr>
          </w:p>
        </w:tc>
      </w:tr>
      <w:tr w14:paraId="307F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32" w:type="dxa"/>
            <w:gridSpan w:val="6"/>
            <w:noWrap w:val="0"/>
            <w:vAlign w:val="top"/>
          </w:tcPr>
          <w:p w14:paraId="1B846BC6">
            <w:pPr>
              <w:adjustRightInd w:val="0"/>
              <w:snapToGrid w:val="0"/>
              <w:rPr>
                <w:rFonts w:hint="eastAsia" w:ascii="仿宋" w:hAnsi="仿宋" w:eastAsia="仿宋" w:cs="仿宋"/>
                <w:sz w:val="30"/>
                <w:szCs w:val="30"/>
                <w:lang w:eastAsia="zh-CN"/>
              </w:rPr>
            </w:pPr>
          </w:p>
          <w:p w14:paraId="530B284B">
            <w:pPr>
              <w:adjustRightInd w:val="0"/>
              <w:snapToGrid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遂溪县农业农村局意见：</w:t>
            </w:r>
          </w:p>
          <w:p w14:paraId="23BDC34C">
            <w:pPr>
              <w:pStyle w:val="2"/>
              <w:rPr>
                <w:rFonts w:hint="eastAsia" w:ascii="仿宋" w:hAnsi="仿宋" w:eastAsia="仿宋" w:cs="仿宋"/>
                <w:sz w:val="30"/>
                <w:szCs w:val="30"/>
                <w:lang w:val="en-US" w:eastAsia="zh-CN"/>
              </w:rPr>
            </w:pPr>
          </w:p>
          <w:p w14:paraId="4B2CE6A3">
            <w:pPr>
              <w:pStyle w:val="2"/>
              <w:rPr>
                <w:rFonts w:hint="eastAsia" w:ascii="仿宋" w:hAnsi="仿宋" w:eastAsia="仿宋" w:cs="仿宋"/>
                <w:sz w:val="30"/>
                <w:szCs w:val="30"/>
                <w:lang w:val="en-US" w:eastAsia="zh-CN"/>
              </w:rPr>
            </w:pPr>
          </w:p>
          <w:p w14:paraId="5E3D0057">
            <w:pPr>
              <w:pStyle w:val="2"/>
              <w:rPr>
                <w:rFonts w:hint="eastAsia" w:ascii="仿宋" w:hAnsi="仿宋" w:eastAsia="仿宋" w:cs="仿宋"/>
                <w:sz w:val="30"/>
                <w:szCs w:val="30"/>
                <w:lang w:val="en-US" w:eastAsia="zh-CN"/>
              </w:rPr>
            </w:pPr>
          </w:p>
        </w:tc>
      </w:tr>
    </w:tbl>
    <w:p w14:paraId="0543E666">
      <w:pPr>
        <w:widowControl w:val="0"/>
        <w:adjustRightInd w:val="0"/>
        <w:snapToGrid w:val="0"/>
        <w:spacing w:beforeLines="0" w:afterLines="0" w:line="340" w:lineRule="exact"/>
        <w:jc w:val="both"/>
        <w:rPr>
          <w:rFonts w:hint="eastAsia" w:ascii="黑体" w:hAnsi="黑体" w:eastAsia="黑体" w:cs="黑体"/>
          <w:b w:val="0"/>
          <w:bCs w:val="0"/>
          <w:color w:val="000000"/>
          <w:kern w:val="2"/>
          <w:sz w:val="24"/>
          <w:szCs w:val="24"/>
          <w:lang w:val="en-US" w:eastAsia="zh-CN" w:bidi="ar-SA"/>
        </w:rPr>
      </w:pPr>
    </w:p>
    <w:p w14:paraId="190B4EBA">
      <w:pPr>
        <w:widowControl w:val="0"/>
        <w:adjustRightInd w:val="0"/>
        <w:snapToGrid w:val="0"/>
        <w:spacing w:beforeLines="0" w:afterLines="0" w:line="340" w:lineRule="exact"/>
        <w:jc w:val="both"/>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指标解释：</w:t>
      </w:r>
    </w:p>
    <w:p w14:paraId="46D5A203">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1.企业类型包括农产品生产、休闲农业、农产品加工、农产品流通、农产品批发市场、农产品电子商务、农技推广，农机、农药、兽药、饲料、肥料生产及服务以及其他涉农企业。</w:t>
      </w:r>
    </w:p>
    <w:p w14:paraId="5E328B76">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2.销售收入是指当年企业实现的销售收入总额。</w:t>
      </w:r>
    </w:p>
    <w:p w14:paraId="71F3CFE9">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3.交易额是指全年进场交易的各类产品成交额之和(</w:t>
      </w:r>
      <w:r>
        <w:rPr>
          <w:rFonts w:hint="eastAsia" w:ascii="仿宋_GB2312" w:hAnsi="仿宋_GB2312" w:eastAsia="仿宋_GB2312" w:cs="仿宋_GB2312"/>
          <w:color w:val="000000"/>
          <w:kern w:val="0"/>
          <w:sz w:val="24"/>
          <w:szCs w:val="24"/>
          <w:lang w:val="en-US" w:eastAsia="zh-CN" w:bidi="ar"/>
        </w:rPr>
        <w:t>农产品批发市场类填写）</w:t>
      </w:r>
      <w:r>
        <w:rPr>
          <w:rFonts w:hint="eastAsia" w:ascii="仿宋_GB2312" w:hAnsi="仿宋_GB2312" w:eastAsia="仿宋_GB2312" w:cs="仿宋_GB2312"/>
          <w:color w:val="000000"/>
          <w:kern w:val="0"/>
          <w:sz w:val="24"/>
          <w:szCs w:val="24"/>
          <w:lang w:val="en-US" w:eastAsia="zh-CN" w:bidi="ar-SA"/>
        </w:rPr>
        <w:t>。</w:t>
      </w:r>
    </w:p>
    <w:p w14:paraId="06BDA098">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4.实际利用外资额度是指外商对企业投资的实际资金数额。</w:t>
      </w:r>
    </w:p>
    <w:p w14:paraId="49EC7B00">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5.合同关系是指以合同、订单等契约方式向农户收购农产品、提供生产资料等，合同双方具有明确的权利、义务关系，合同具有法律效力。</w:t>
      </w:r>
      <w:bookmarkStart w:id="1" w:name="_GoBack"/>
      <w:bookmarkEnd w:id="1"/>
    </w:p>
    <w:p w14:paraId="018EB0AF">
      <w:pPr>
        <w:widowControl w:val="0"/>
        <w:numPr>
          <w:ilvl w:val="0"/>
          <w:numId w:val="0"/>
        </w:numPr>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6.</w:t>
      </w:r>
      <w:r>
        <w:rPr>
          <w:rFonts w:hint="eastAsia" w:ascii="仿宋_GB2312" w:hAnsi="仿宋_GB2312" w:eastAsia="仿宋_GB2312" w:cs="仿宋_GB2312"/>
          <w:color w:val="000000"/>
          <w:kern w:val="0"/>
          <w:sz w:val="24"/>
          <w:szCs w:val="24"/>
          <w:lang w:val="en-US" w:eastAsia="zh-CN" w:bidi="ar"/>
        </w:rPr>
        <w:t>合作方式按利润返还是指企业将农副产品加工、运输等增值的一部利润按一定的方式（如按交易量）返还给农户,也包括实行二次分配。</w:t>
      </w:r>
    </w:p>
    <w:p w14:paraId="5A42F66B">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7.股份合作方式按股份分红是指按股金比例进行利润分红。</w:t>
      </w:r>
    </w:p>
    <w:p w14:paraId="299100F8">
      <w:pPr>
        <w:widowControl w:val="0"/>
        <w:adjustRightInd w:val="0"/>
        <w:snapToGrid w:val="0"/>
        <w:spacing w:beforeLines="0" w:afterLines="0" w:line="34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8.带动农户增收是指带动的农户比从事其他生产或不参加产业化生产当年多增加的收入。</w:t>
      </w:r>
    </w:p>
    <w:p w14:paraId="0D38973E">
      <w:pPr>
        <w:widowControl w:val="0"/>
        <w:adjustRightInd w:val="0"/>
        <w:snapToGrid w:val="0"/>
        <w:spacing w:beforeLines="0" w:afterLines="0" w:line="340" w:lineRule="exact"/>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注：</w:t>
      </w:r>
      <w:bookmarkStart w:id="0" w:name="_Hlk65853266"/>
      <w:r>
        <w:rPr>
          <w:rFonts w:hint="eastAsia" w:ascii="仿宋_GB2312" w:hAnsi="仿宋_GB2312" w:eastAsia="仿宋_GB2312" w:cs="仿宋_GB2312"/>
          <w:color w:val="000000"/>
          <w:kern w:val="0"/>
          <w:sz w:val="24"/>
          <w:szCs w:val="24"/>
          <w:lang w:val="en-US" w:eastAsia="zh-CN" w:bidi="ar"/>
        </w:rPr>
        <w:t>表内平衡关系:2&gt;3,5=4/2*100%,6≥7,14≥</w:t>
      </w:r>
    </w:p>
    <w:p w14:paraId="777441E3">
      <w:pPr>
        <w:widowControl w:val="0"/>
        <w:adjustRightInd w:val="0"/>
        <w:snapToGrid w:val="0"/>
        <w:spacing w:beforeLines="0" w:afterLines="0" w:line="340" w:lineRule="exact"/>
        <w:ind w:left="480" w:leftChars="150" w:firstLine="0" w:firstLineChars="0"/>
        <w:jc w:val="left"/>
        <w:rPr>
          <w:rFonts w:hint="eastAsia" w:ascii="仿宋_GB2312" w:hAnsi="仿宋_GB2312" w:eastAsia="仿宋_GB2312" w:cs="仿宋_GB2312"/>
          <w:color w:val="000000"/>
          <w:sz w:val="24"/>
          <w:szCs w:val="24"/>
        </w:rPr>
        <w:sectPr>
          <w:footerReference r:id="rId4" w:type="first"/>
          <w:footerReference r:id="rId3" w:type="default"/>
          <w:pgSz w:w="11906" w:h="16838"/>
          <w:pgMar w:top="1440" w:right="1746" w:bottom="1440" w:left="1746" w:header="850" w:footer="1417" w:gutter="0"/>
          <w:pgNumType w:fmt="decimal" w:start="1"/>
          <w:cols w:space="720" w:num="1"/>
          <w:titlePg/>
          <w:rtlGutter w:val="0"/>
          <w:docGrid w:type="lines" w:linePitch="595" w:charSpace="0"/>
        </w:sectPr>
      </w:pPr>
      <w:r>
        <w:rPr>
          <w:rFonts w:hint="eastAsia" w:ascii="仿宋_GB2312" w:hAnsi="仿宋_GB2312" w:eastAsia="仿宋_GB2312" w:cs="仿宋_GB2312"/>
          <w:color w:val="000000"/>
          <w:kern w:val="0"/>
          <w:sz w:val="24"/>
          <w:szCs w:val="24"/>
          <w:lang w:val="en-US" w:eastAsia="zh-CN" w:bidi="ar"/>
        </w:rPr>
        <w:t>15+16+17+18+19+20+21+22+23+24+25,26≥27+28+29+30+31+32+33+34+35+36+37,40≥41+42,43≥44+45,66=67+68+69+70,72=71/66×10000,73=74+75。</w:t>
      </w:r>
      <w:bookmarkEnd w:id="0"/>
    </w:p>
    <w:p w14:paraId="640A3083"/>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3E3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CA796B">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9CA796B">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342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C5C585">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1C5C585">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ED70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TBiNjRjZjFmZmI1MzM1MjY5MDNmNmI3ZWFlNjQifQ=="/>
  </w:docVars>
  <w:rsids>
    <w:rsidRoot w:val="4AB471A2"/>
    <w:rsid w:val="06483E4F"/>
    <w:rsid w:val="0821734E"/>
    <w:rsid w:val="10A0558E"/>
    <w:rsid w:val="19F416DC"/>
    <w:rsid w:val="1BFC3317"/>
    <w:rsid w:val="291D5000"/>
    <w:rsid w:val="30CD3917"/>
    <w:rsid w:val="342172FD"/>
    <w:rsid w:val="416D399E"/>
    <w:rsid w:val="45367895"/>
    <w:rsid w:val="4AB471A2"/>
    <w:rsid w:val="4F7F1AAF"/>
    <w:rsid w:val="5C3432DE"/>
    <w:rsid w:val="659550EE"/>
    <w:rsid w:val="65F6549B"/>
    <w:rsid w:val="67553298"/>
    <w:rsid w:val="7313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2021</Words>
  <Characters>2368</Characters>
  <Lines>0</Lines>
  <Paragraphs>0</Paragraphs>
  <TotalTime>6</TotalTime>
  <ScaleCrop>false</ScaleCrop>
  <LinksUpToDate>false</LinksUpToDate>
  <CharactersWithSpaces>2475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2022-08-15T01:59:00Z</dcterms:created>
  <dc:creator>Young</dc:creator>
  <cp:lastModifiedBy>18922081693</cp:lastModifiedBy>
  <cp:lastPrinted>2022-09-06T03:45:00Z</cp:lastPrinted>
  <dcterms:modified xsi:type="dcterms:W3CDTF">2025-08-07T02:55:17Z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87E8B95595094094874C9E921F28945B_13</vt:lpwstr>
  </property>
  <property fmtid="{D5CDD505-2E9C-101B-9397-08002B2CF9AE}" pid="4" name="KSOTemplateDocerSaveRecord">
    <vt:lpwstr>eyJoZGlkIjoiNTU5MWQyYWU1ZDkxNjhiZDY5NjFhM2IyOGFlYjI2MTEiLCJ1c2VySWQiOiI4MzU5NTI1NTUifQ==</vt:lpwstr>
  </property>
</Properties>
</file>