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59971504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1"/>
            <w:spacing w:afterLines="100" w:line="600" w:lineRule="exact"/>
            <w:jc w:val="center"/>
            <w:rPr>
              <w:b/>
              <w:bCs/>
              <w:sz w:val="48"/>
              <w:szCs w:val="48"/>
            </w:rPr>
          </w:pPr>
          <w:r>
            <w:rPr>
              <w:rFonts w:hint="eastAsia"/>
              <w:b/>
              <w:bCs/>
              <w:sz w:val="48"/>
              <w:szCs w:val="48"/>
              <w:lang w:val="zh-CN"/>
            </w:rPr>
            <w:t>黄略镇政府基层政务公开标准目录</w:t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"_Toc2245"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（一）基础信息</w:t>
          </w:r>
          <w:r>
            <w:tab/>
          </w:r>
          <w:r>
            <w:fldChar w:fldCharType="begin"/>
          </w:r>
          <w:r>
            <w:instrText xml:space="preserve"> PAGEREF _Toc2245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"_Toc28396"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  <w:szCs w:val="48"/>
            </w:rPr>
            <w:t>（二）社会救助领域基层政务公开标准目录</w:t>
          </w:r>
          <w:r>
            <w:tab/>
          </w:r>
          <w:r>
            <w:fldChar w:fldCharType="begin"/>
          </w:r>
          <w:r>
            <w:instrText xml:space="preserve"> PAGEREF _Toc28396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"_Toc31840"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（三）养老服务领域基层政务公开标准目录</w:t>
          </w:r>
          <w:r>
            <w:tab/>
          </w:r>
          <w:r>
            <w:fldChar w:fldCharType="begin"/>
          </w:r>
          <w:r>
            <w:instrText xml:space="preserve"> PAGEREF _Toc31840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"_Toc10043"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（四）扶贫领域基层政务公开标准目录</w:t>
          </w:r>
          <w:r>
            <w:tab/>
          </w:r>
          <w:r>
            <w:fldChar w:fldCharType="begin"/>
          </w:r>
          <w:r>
            <w:instrText xml:space="preserve"> PAGEREF _Toc10043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"_Toc13363"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（五）公共法律服务领域基层政务公开标准目录</w:t>
          </w:r>
          <w:r>
            <w:tab/>
          </w:r>
          <w:r>
            <w:fldChar w:fldCharType="begin"/>
          </w:r>
          <w:r>
            <w:instrText xml:space="preserve"> PAGEREF _Toc13363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"_Toc3876"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（六）公共文化服务领域基层政务公开标准目录</w:t>
          </w:r>
          <w:r>
            <w:tab/>
          </w:r>
          <w:r>
            <w:fldChar w:fldCharType="begin"/>
          </w:r>
          <w:r>
            <w:instrText xml:space="preserve"> PAGEREF _Toc3876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"_Toc14712" </w:instrText>
          </w:r>
          <w:r>
            <w:fldChar w:fldCharType="separate"/>
          </w:r>
          <w:r>
            <w:rPr>
              <w:rFonts w:hint="eastAsia" w:ascii="方正小标宋_GBK" w:eastAsia="方正小标宋_GBK"/>
              <w:szCs w:val="30"/>
            </w:rPr>
            <w:t>（七）社会保险领域基层政务公开标准目录</w:t>
          </w:r>
          <w:r>
            <w:tab/>
          </w:r>
          <w:r>
            <w:fldChar w:fldCharType="begin"/>
          </w:r>
          <w:r>
            <w:instrText xml:space="preserve"> PAGEREF _Toc14712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"_Toc1782"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（八）就业领域基层政务公开标准目录</w:t>
          </w:r>
          <w:r>
            <w:tab/>
          </w:r>
          <w:r>
            <w:fldChar w:fldCharType="begin"/>
          </w:r>
          <w:r>
            <w:instrText xml:space="preserve"> PAGEREF _Toc1782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"_Toc32568"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（九）卫生健康领域基层政务公开标准目录</w:t>
          </w:r>
          <w:r>
            <w:tab/>
          </w:r>
          <w:r>
            <w:fldChar w:fldCharType="begin"/>
          </w:r>
          <w:r>
            <w:instrText xml:space="preserve"> PAGEREF _Toc32568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"_Toc25006"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（十）救灾领域基层政务公开标准目录</w:t>
          </w:r>
          <w:r>
            <w:tab/>
          </w:r>
          <w:r>
            <w:fldChar w:fldCharType="begin"/>
          </w:r>
          <w:r>
            <w:instrText xml:space="preserve"> PAGEREF _Toc25006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"_Toc20557"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</w:rPr>
            <w:t>（十一）食品药品监管领域基层政务公开标准目录</w:t>
          </w:r>
          <w:r>
            <w:tab/>
          </w:r>
          <w:r>
            <w:fldChar w:fldCharType="begin"/>
          </w:r>
          <w:r>
            <w:instrText xml:space="preserve"> PAGEREF _Toc20557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4002"/>
            </w:tabs>
          </w:pPr>
          <w:r>
            <w:fldChar w:fldCharType="begin"/>
          </w:r>
          <w:r>
            <w:instrText xml:space="preserve"> HYPERLINK \l "_Toc7004" </w:instrText>
          </w:r>
          <w:r>
            <w:fldChar w:fldCharType="separate"/>
          </w:r>
          <w:r>
            <w:rPr>
              <w:rFonts w:hint="eastAsia" w:ascii="方正小标宋_GBK" w:hAnsi="方正小标宋_GBK" w:eastAsia="方正小标宋_GBK"/>
              <w:szCs w:val="28"/>
            </w:rPr>
            <w:t>（十二）</w:t>
          </w:r>
          <w:r>
            <w:rPr>
              <w:rFonts w:hint="eastAsia" w:ascii="方正小标宋_GBK" w:hAnsi="方正小标宋_GBK" w:eastAsia="方正小标宋_GBK"/>
            </w:rPr>
            <w:t>财政预决算领域基层政务公开标准目录</w:t>
          </w:r>
          <w:r>
            <w:tab/>
          </w:r>
          <w:r>
            <w:fldChar w:fldCharType="begin"/>
          </w:r>
          <w:r>
            <w:instrText xml:space="preserve"> PAGEREF _Toc7004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spacing w:line="600" w:lineRule="exact"/>
            <w:sectPr>
              <w:footerReference r:id="rId3" w:type="default"/>
              <w:pgSz w:w="16838" w:h="11906" w:orient="landscape"/>
              <w:pgMar w:top="1134" w:right="1418" w:bottom="1021" w:left="1418" w:header="851" w:footer="992" w:gutter="0"/>
              <w:pgNumType w:start="1"/>
              <w:cols w:space="425" w:num="1"/>
              <w:docGrid w:type="lines" w:linePitch="312" w:charSpace="0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24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（一）基础信息</w:t>
      </w:r>
      <w:bookmarkEnd w:id="0"/>
    </w:p>
    <w:tbl>
      <w:tblPr>
        <w:tblStyle w:val="10"/>
        <w:tblW w:w="16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09"/>
        <w:gridCol w:w="709"/>
        <w:gridCol w:w="1309"/>
        <w:gridCol w:w="2376"/>
        <w:gridCol w:w="1843"/>
        <w:gridCol w:w="1559"/>
        <w:gridCol w:w="992"/>
        <w:gridCol w:w="1843"/>
        <w:gridCol w:w="709"/>
        <w:gridCol w:w="851"/>
        <w:gridCol w:w="708"/>
        <w:gridCol w:w="772"/>
        <w:gridCol w:w="64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事项</w:t>
            </w:r>
          </w:p>
        </w:tc>
        <w:tc>
          <w:tcPr>
            <w:tcW w:w="237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基础信息</w:t>
            </w:r>
          </w:p>
        </w:tc>
        <w:tc>
          <w:tcPr>
            <w:tcW w:w="709" w:type="dxa"/>
            <w:vMerge w:val="restart"/>
          </w:tcPr>
          <w:p>
            <w:pPr>
              <w:pStyle w:val="22"/>
              <w:rPr>
                <w:rFonts w:ascii="Times New Roman"/>
                <w:sz w:val="13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机构概况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机构名称、办公地址、办公时间、办公电话、邮政编码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黄略镇人民政府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机构职能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依据三定方案确定的本部门法定职能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领导分工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领导姓名、职务、主管或分管工作等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内设机构名称及主要职责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、联系电话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spacing w:before="11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综合信息</w:t>
            </w:r>
          </w:p>
          <w:p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>
            <w:pPr>
              <w:pStyle w:val="22"/>
              <w:spacing w:before="6"/>
              <w:jc w:val="center"/>
              <w:rPr>
                <w:rFonts w:ascii="Times New Roman"/>
                <w:sz w:val="11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政府信息公开指南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政府领导、政府机构、政府文件、规划计划、业务工作、统计数据、政务动态、为民办实事项目、其他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22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pStyle w:val="22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  <w:p>
            <w:pPr>
              <w:pStyle w:val="22"/>
              <w:spacing w:before="6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jc w:val="center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restart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spacing w:before="11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</w:t>
            </w:r>
          </w:p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180" w:firstLineChars="10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pStyle w:val="22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pStyle w:val="22"/>
              <w:spacing w:before="6"/>
              <w:rPr>
                <w:rFonts w:ascii="仿宋_GB2312" w:eastAsia="仿宋_GB2312" w:cstheme="minorBidi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历年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信息公开工作年度报告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每年3月底前公开上年度报告</w:t>
            </w: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规章文件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制定的文件（规范性文件、其他政策文件）</w:t>
            </w: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4724708"/>
      <w:bookmarkStart w:id="2" w:name="_Toc28396"/>
      <w:r>
        <w:rPr>
          <w:rFonts w:hint="eastAsia" w:ascii="方正小标宋_GBK" w:hAnsi="方正小标宋_GBK" w:eastAsia="方正小标宋_GBK"/>
          <w:b w:val="0"/>
          <w:bCs w:val="0"/>
          <w:sz w:val="32"/>
          <w:szCs w:val="48"/>
        </w:rPr>
        <w:t>（二）社会救助领域基层政务公开标准目录</w:t>
      </w:r>
      <w:bookmarkEnd w:id="1"/>
      <w:bookmarkEnd w:id="2"/>
    </w:p>
    <w:tbl>
      <w:tblPr>
        <w:tblStyle w:val="10"/>
        <w:tblW w:w="1601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39"/>
        <w:gridCol w:w="720"/>
        <w:gridCol w:w="720"/>
        <w:gridCol w:w="2313"/>
        <w:gridCol w:w="2367"/>
        <w:gridCol w:w="1440"/>
        <w:gridCol w:w="1620"/>
        <w:gridCol w:w="1706"/>
        <w:gridCol w:w="634"/>
        <w:gridCol w:w="709"/>
        <w:gridCol w:w="528"/>
        <w:gridCol w:w="743"/>
        <w:gridCol w:w="53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ind w:right="-31" w:rightChars="-15" w:firstLine="11" w:firstLineChars="5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ind w:right="-31" w:rightChars="-15" w:firstLine="11" w:firstLineChars="5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9" w:type="dxa"/>
            <w:vMerge w:val="continue"/>
          </w:tcPr>
          <w:p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3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《社会救助暂行办法》、《广东省社会救助条例》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低生活保障审核审批办法（试行）》、《广东省社会救助条例》、《广东省最低生活保障制度实施办法》、《广东省最低生活保障家庭经济状况核对和生活状况评估认定办法》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31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低生活保障审核审批办法（试行）》、《广东省最低生活保障制度实施办法》、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批准特困供养待遇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vMerge w:val="continue"/>
            <w:vAlign w:val="center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9" w:type="dxa"/>
            <w:vMerge w:val="continue"/>
          </w:tcPr>
          <w:p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《广东省社会救助条例》、《广东省临时救助暂行办法》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538" w:type="dxa"/>
            <w:vAlign w:val="center"/>
          </w:tcPr>
          <w:p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9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31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临时救助对象名单、救助金额、救助事由 </w:t>
            </w:r>
          </w:p>
        </w:tc>
        <w:tc>
          <w:tcPr>
            <w:tcW w:w="236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0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>
      <w:pPr>
        <w:pStyle w:val="2"/>
        <w:tabs>
          <w:tab w:val="center" w:pos="7001"/>
        </w:tabs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55207544"/>
      <w:bookmarkStart w:id="4" w:name="_Toc3184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（三）养老服务领域基层政务公开标准目录</w:t>
      </w:r>
      <w:bookmarkEnd w:id="3"/>
      <w:bookmarkEnd w:id="4"/>
    </w:p>
    <w:tbl>
      <w:tblPr>
        <w:tblStyle w:val="10"/>
        <w:tblW w:w="16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09"/>
        <w:gridCol w:w="1004"/>
        <w:gridCol w:w="672"/>
        <w:gridCol w:w="2390"/>
        <w:gridCol w:w="1985"/>
        <w:gridCol w:w="1734"/>
        <w:gridCol w:w="1637"/>
        <w:gridCol w:w="1635"/>
        <w:gridCol w:w="696"/>
        <w:gridCol w:w="710"/>
        <w:gridCol w:w="545"/>
        <w:gridCol w:w="723"/>
        <w:gridCol w:w="54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9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《中华人民共和国老年人权益保障法》、《广东省老年人优待办法》、《 广东省老年人权益保障条例》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《中华人民共和国政府信息公开条例》（中华人民共和国国务院令第711号）及相关规定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39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高龄津贴,各项老年人补贴方式；补贴申请材料清单及格式；办理流程、办理部门、办理时限、办理时间、地点、咨询电话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73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635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/>
    <w:p/>
    <w:p/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5" w:name="_Toc24724729"/>
      <w:bookmarkStart w:id="6" w:name="_Toc1004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（四）扶贫领域基层政务公开标准目录</w:t>
      </w:r>
      <w:bookmarkEnd w:id="5"/>
      <w:bookmarkEnd w:id="6"/>
    </w:p>
    <w:tbl>
      <w:tblPr>
        <w:tblStyle w:val="10"/>
        <w:tblW w:w="16260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5"/>
        <w:gridCol w:w="1005"/>
        <w:gridCol w:w="660"/>
        <w:gridCol w:w="2385"/>
        <w:gridCol w:w="2010"/>
        <w:gridCol w:w="1710"/>
        <w:gridCol w:w="1485"/>
        <w:gridCol w:w="1800"/>
        <w:gridCol w:w="705"/>
        <w:gridCol w:w="705"/>
        <w:gridCol w:w="525"/>
        <w:gridCol w:w="750"/>
        <w:gridCol w:w="55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黄略镇人民政府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黄略镇人民政府、村委会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7" w:name="_Toc13363"/>
      <w:bookmarkStart w:id="8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（五）公共法律服务领域基层政务公开标准目录</w:t>
      </w:r>
      <w:bookmarkEnd w:id="7"/>
      <w:bookmarkEnd w:id="8"/>
    </w:p>
    <w:tbl>
      <w:tblPr>
        <w:tblStyle w:val="10"/>
        <w:tblW w:w="16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10"/>
        <w:gridCol w:w="850"/>
        <w:gridCol w:w="851"/>
        <w:gridCol w:w="1910"/>
        <w:gridCol w:w="2551"/>
        <w:gridCol w:w="1218"/>
        <w:gridCol w:w="1134"/>
        <w:gridCol w:w="2127"/>
        <w:gridCol w:w="850"/>
        <w:gridCol w:w="851"/>
        <w:gridCol w:w="567"/>
        <w:gridCol w:w="708"/>
        <w:gridCol w:w="567"/>
        <w:gridCol w:w="74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710" w:type="dxa"/>
            <w:vMerge w:val="continue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9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10" w:type="dxa"/>
            <w:vMerge w:val="restart"/>
          </w:tcPr>
          <w:p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法治宣传教育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法律知识普及服务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法律法规资讯；普法动态资讯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《中共中央、国务院转发&lt;中央宣传部、司法部关于在公民中开展法治宣传教育的第七个五年规划（2016－2020年）&gt;》、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广东省“七五”普法规划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黄略镇综合治理办公室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10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推广法治文化服务</w:t>
            </w:r>
          </w:p>
        </w:tc>
        <w:tc>
          <w:tcPr>
            <w:tcW w:w="19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黄略镇综合治理办公室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10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法律咨询服务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法律法规咨询服务</w:t>
            </w:r>
          </w:p>
        </w:tc>
        <w:tc>
          <w:tcPr>
            <w:tcW w:w="19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公共法律服务实体平台、热线平台、网络平台咨询服务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黄略镇综合治理办公室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9" w:name="_Toc38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（六）公共文化服务领域基层政务公开标准目录</w:t>
      </w:r>
      <w:bookmarkEnd w:id="9"/>
    </w:p>
    <w:tbl>
      <w:tblPr>
        <w:tblStyle w:val="10"/>
        <w:tblW w:w="16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64"/>
        <w:gridCol w:w="851"/>
        <w:gridCol w:w="1285"/>
        <w:gridCol w:w="1417"/>
        <w:gridCol w:w="3686"/>
        <w:gridCol w:w="992"/>
        <w:gridCol w:w="992"/>
        <w:gridCol w:w="1985"/>
        <w:gridCol w:w="567"/>
        <w:gridCol w:w="709"/>
        <w:gridCol w:w="567"/>
        <w:gridCol w:w="708"/>
        <w:gridCol w:w="567"/>
        <w:gridCol w:w="74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36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664" w:type="dxa"/>
            <w:vMerge w:val="continue"/>
          </w:tcPr>
          <w:p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3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</w:tcPr>
          <w:p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公共文化服务</w:t>
            </w:r>
          </w:p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3.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开放项目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.临时停止开放信息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《公共文化服务保障法》、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18"/>
                <w:szCs w:val="18"/>
              </w:rPr>
              <w:t>■街道文化站/（社区）综合性文化服务中心公示栏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特殊群体公共文化服务信息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《残疾人保障法》、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664" w:type="dxa"/>
            <w:vMerge w:val="continue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664" w:type="dxa"/>
            <w:vMerge w:val="continue"/>
            <w:vAlign w:val="center"/>
          </w:tcPr>
          <w:p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eastAsia="方正小标宋_GBK"/>
          <w:b w:val="0"/>
          <w:sz w:val="30"/>
          <w:szCs w:val="30"/>
        </w:rPr>
      </w:pPr>
      <w:bookmarkStart w:id="10" w:name="_Toc14712"/>
      <w:bookmarkStart w:id="11" w:name="_Toc24724713"/>
      <w:r>
        <w:rPr>
          <w:rFonts w:hint="eastAsia" w:ascii="方正小标宋_GBK" w:eastAsia="方正小标宋_GBK"/>
          <w:b w:val="0"/>
          <w:sz w:val="30"/>
          <w:szCs w:val="30"/>
        </w:rPr>
        <w:t>（七）社会保险领域基层政务公开标准目录</w:t>
      </w:r>
      <w:bookmarkEnd w:id="10"/>
      <w:bookmarkEnd w:id="11"/>
    </w:p>
    <w:tbl>
      <w:tblPr>
        <w:tblStyle w:val="10"/>
        <w:tblW w:w="16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09"/>
        <w:gridCol w:w="929"/>
        <w:gridCol w:w="1481"/>
        <w:gridCol w:w="1777"/>
        <w:gridCol w:w="2410"/>
        <w:gridCol w:w="1701"/>
        <w:gridCol w:w="1199"/>
        <w:gridCol w:w="1778"/>
        <w:gridCol w:w="709"/>
        <w:gridCol w:w="567"/>
        <w:gridCol w:w="567"/>
        <w:gridCol w:w="708"/>
        <w:gridCol w:w="567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widowControl/>
              <w:rPr>
                <w:rFonts w:ascii="黑体" w:hAnsi="Times New Roman" w:eastAsia="黑体"/>
                <w:kern w:val="0"/>
                <w:sz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社会保险登记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城乡居民养老保险 参保登记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办理材料、办理方式、办理时限、办事时间、办理机构及地点、咨询查询途径、监督投诉渠道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社会保险个人权益记录查询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《社会保险法》、《社会保险费征缴暂行条例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7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就业困难人员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居民养老保险待遇领取资格认证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社会保险参保 信息 维护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个人基本信息变更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医疗保险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居民基本医疗保险参保登记</w:t>
            </w:r>
          </w:p>
        </w:tc>
        <w:tc>
          <w:tcPr>
            <w:tcW w:w="1777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社会保障卡服务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社会保障卡申领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、《社会保险法》、《人力资源和社会保障部关于印发“中华人民共和国社会保障卡”管理办法的通知》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社会保障卡启用（含社会保障卡银行账户激活）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社会保障卡应用状态查询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社会保障卡密码修改与重置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社会保障卡挂失与解挂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社会保障卡补换、换领、换发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社会保障卡注销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/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2" w:name="_Toc178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  <w:bookmarkEnd w:id="12"/>
    </w:p>
    <w:tbl>
      <w:tblPr>
        <w:tblStyle w:val="10"/>
        <w:tblW w:w="16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83"/>
        <w:gridCol w:w="870"/>
        <w:gridCol w:w="1733"/>
        <w:gridCol w:w="1843"/>
        <w:gridCol w:w="2174"/>
        <w:gridCol w:w="1424"/>
        <w:gridCol w:w="1080"/>
        <w:gridCol w:w="2146"/>
        <w:gridCol w:w="622"/>
        <w:gridCol w:w="640"/>
        <w:gridCol w:w="643"/>
        <w:gridCol w:w="712"/>
        <w:gridCol w:w="632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73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就业登记、失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业登记及《就业失业登记证》发放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214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73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一次性创业补贴、一次性创业岗位 开发补贴资格初审</w:t>
            </w:r>
          </w:p>
        </w:tc>
        <w:tc>
          <w:tcPr>
            <w:tcW w:w="1843" w:type="dxa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214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■党群服务中心</w:t>
            </w: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就业困难人员服务信息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  <w:p/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企业（单位）吸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纳就业困难人员社保补贴资格初审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适合残疾人就业的公益性岗位开发及补贴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3" w:name="_Toc3256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（九）卫生健康领域基层政务公开标准目录</w:t>
      </w:r>
      <w:bookmarkEnd w:id="13"/>
    </w:p>
    <w:tbl>
      <w:tblPr>
        <w:tblStyle w:val="10"/>
        <w:tblW w:w="15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30"/>
        <w:gridCol w:w="693"/>
        <w:gridCol w:w="957"/>
        <w:gridCol w:w="2062"/>
        <w:gridCol w:w="2191"/>
        <w:gridCol w:w="1535"/>
        <w:gridCol w:w="1365"/>
        <w:gridCol w:w="1930"/>
        <w:gridCol w:w="556"/>
        <w:gridCol w:w="556"/>
        <w:gridCol w:w="556"/>
        <w:gridCol w:w="693"/>
        <w:gridCol w:w="62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widowControl/>
              <w:ind w:left="67" w:leftChars="16" w:right="27" w:rightChars="13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vMerge w:val="continue"/>
          </w:tcPr>
          <w:p>
            <w:pPr>
              <w:widowControl/>
              <w:ind w:left="67" w:leftChars="16" w:right="315" w:rightChars="150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4" w:name="_Hlk548558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ind w:left="61" w:leftChars="16" w:right="170" w:rightChars="81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卫生健康</w:t>
            </w:r>
          </w:p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再生育申请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受理条件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申请材料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办理流程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咨询方式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监督投诉方式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信息形成或变更之日起15个工作日内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>■政务服务中心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5" w:name="_Hlk548561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独生子女父母奖励扶助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出具流 动人口 婚育证 明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一、二孩生育登记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ind w:right="900"/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计划生育关系迁入、迁出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计划生育家庭特别扶助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6" w:name="_Toc250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（十）救灾领域基层政务公开标准目录</w:t>
      </w:r>
      <w:bookmarkEnd w:id="16"/>
    </w:p>
    <w:tbl>
      <w:tblPr>
        <w:tblStyle w:val="10"/>
        <w:tblW w:w="16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709"/>
        <w:gridCol w:w="851"/>
        <w:gridCol w:w="2316"/>
        <w:gridCol w:w="2537"/>
        <w:gridCol w:w="1431"/>
        <w:gridCol w:w="1637"/>
        <w:gridCol w:w="1786"/>
        <w:gridCol w:w="545"/>
        <w:gridCol w:w="710"/>
        <w:gridCol w:w="545"/>
        <w:gridCol w:w="723"/>
        <w:gridCol w:w="639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救灾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备灾管理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灾害信息员队伍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灾害信息员工作职责和办公电话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《中华人民共和国政府信息公开条例》(国务院令第711号）、《社会救助暂行办法》（2014）、《国家综合防灾减灾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规划（2016-2020年）》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灾后救助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自然灾害救助的救助对象、申报材料、办理程序及时限等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《中华人民共和国政府信息公开条例》(国务院令第711号）《中华人民共和国自然灾害救助条例》（国务院令第5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因灾临时生活救助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救助标准、救助名单，包括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受灾群众</w:t>
            </w:r>
            <w:bookmarkStart w:id="19" w:name="_GoBack"/>
            <w:bookmarkEnd w:id="19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姓名、受灾情况、救助金额</w:t>
            </w:r>
          </w:p>
        </w:tc>
        <w:tc>
          <w:tcPr>
            <w:tcW w:w="253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款物管理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年度款物使用情况</w:t>
            </w:r>
          </w:p>
        </w:tc>
        <w:tc>
          <w:tcPr>
            <w:tcW w:w="231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年度救灾物资使用情况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黄略镇公共服务办公室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7" w:name="_Toc2055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（十一）食品药品监管领域基层政务公开标准目录</w:t>
      </w:r>
      <w:bookmarkEnd w:id="17"/>
    </w:p>
    <w:tbl>
      <w:tblPr>
        <w:tblStyle w:val="10"/>
        <w:tblW w:w="16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09"/>
        <w:gridCol w:w="709"/>
        <w:gridCol w:w="851"/>
        <w:gridCol w:w="2421"/>
        <w:gridCol w:w="2537"/>
        <w:gridCol w:w="1431"/>
        <w:gridCol w:w="1637"/>
        <w:gridCol w:w="1786"/>
        <w:gridCol w:w="545"/>
        <w:gridCol w:w="710"/>
        <w:gridCol w:w="556"/>
        <w:gridCol w:w="712"/>
        <w:gridCol w:w="56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4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食品药品监管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食品安全消费提示、警示信息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黄略镇生态环境保护办公室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食品用药安全宣传活动</w:t>
            </w:r>
          </w:p>
        </w:tc>
        <w:tc>
          <w:tcPr>
            <w:tcW w:w="242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活动时间、活动地点、活动形式、活动主题和内容</w:t>
            </w:r>
          </w:p>
        </w:tc>
        <w:tc>
          <w:tcPr>
            <w:tcW w:w="253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黄略镇生态环境保护办公室</w:t>
            </w:r>
          </w:p>
        </w:tc>
        <w:tc>
          <w:tcPr>
            <w:tcW w:w="178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/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8" w:name="_Toc7004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（十二）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18"/>
    </w:p>
    <w:tbl>
      <w:tblPr>
        <w:tblStyle w:val="10"/>
        <w:tblW w:w="1604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1"/>
        <w:gridCol w:w="776"/>
        <w:gridCol w:w="709"/>
        <w:gridCol w:w="2302"/>
        <w:gridCol w:w="2631"/>
        <w:gridCol w:w="1984"/>
        <w:gridCol w:w="992"/>
        <w:gridCol w:w="1586"/>
        <w:gridCol w:w="540"/>
        <w:gridCol w:w="630"/>
        <w:gridCol w:w="630"/>
        <w:gridCol w:w="720"/>
        <w:gridCol w:w="49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95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02" w:type="dxa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02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9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7" w:hRule="atLeast"/>
          <w:tblHeader/>
        </w:trPr>
        <w:tc>
          <w:tcPr>
            <w:tcW w:w="495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76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部门预（决）算</w:t>
            </w:r>
          </w:p>
        </w:tc>
        <w:tc>
          <w:tcPr>
            <w:tcW w:w="2302" w:type="dxa"/>
            <w:vAlign w:val="center"/>
          </w:tcPr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①一般公共预算基本支出情况表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②一般公共预算“三公”经费支出情况表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一般公共预算“三公”经费支出表，包括因公出国（境）费、公务用车购置及运行费（细化到公务用车购置费、公务用车运行费两个项目）、公务接待费以及增减变化情况说明</w:t>
            </w:r>
          </w:p>
          <w:p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《中华人民共和国预算法》、《中华人民共和国政府信息公开条例》（中华人民共和国国务院令第711号）、《财政部关于印发&lt;地方预决算公开操作规程&gt;的通知》（财预〔2016〕143号）</w:t>
            </w:r>
          </w:p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《财政部关于印发&lt;地方政府债务信息公开办法（试行）&gt;的通知》（财预〔2018〕209号）等法律法规和文件规定</w:t>
            </w:r>
          </w:p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黄略镇人民政府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4" w:type="default"/>
      <w:pgSz w:w="16838" w:h="11906" w:orient="landscape"/>
      <w:pgMar w:top="567" w:right="1418" w:bottom="567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ODAyZjM3M2U2NWU5MGFlZjM3NWFmY2UyODc4NTAifQ=="/>
  </w:docVars>
  <w:rsids>
    <w:rsidRoot w:val="00AF706B"/>
    <w:rsid w:val="00007C19"/>
    <w:rsid w:val="00032E8F"/>
    <w:rsid w:val="0004355D"/>
    <w:rsid w:val="000737D1"/>
    <w:rsid w:val="000C25E2"/>
    <w:rsid w:val="000D6D76"/>
    <w:rsid w:val="000F1661"/>
    <w:rsid w:val="000F279F"/>
    <w:rsid w:val="001014D5"/>
    <w:rsid w:val="0011793F"/>
    <w:rsid w:val="00122769"/>
    <w:rsid w:val="001239BE"/>
    <w:rsid w:val="00123DAC"/>
    <w:rsid w:val="0016608C"/>
    <w:rsid w:val="00173AD1"/>
    <w:rsid w:val="00191EAC"/>
    <w:rsid w:val="001A6216"/>
    <w:rsid w:val="001E0078"/>
    <w:rsid w:val="001E4421"/>
    <w:rsid w:val="00207465"/>
    <w:rsid w:val="00211794"/>
    <w:rsid w:val="00222592"/>
    <w:rsid w:val="00223F07"/>
    <w:rsid w:val="00231D61"/>
    <w:rsid w:val="002366D0"/>
    <w:rsid w:val="00267E48"/>
    <w:rsid w:val="00284E1C"/>
    <w:rsid w:val="002B5154"/>
    <w:rsid w:val="002C008A"/>
    <w:rsid w:val="002C0105"/>
    <w:rsid w:val="002F0DA6"/>
    <w:rsid w:val="0030270B"/>
    <w:rsid w:val="0033525E"/>
    <w:rsid w:val="003440B0"/>
    <w:rsid w:val="00352741"/>
    <w:rsid w:val="00356881"/>
    <w:rsid w:val="00363F52"/>
    <w:rsid w:val="003A516A"/>
    <w:rsid w:val="003C3C22"/>
    <w:rsid w:val="003E1060"/>
    <w:rsid w:val="003E73F6"/>
    <w:rsid w:val="003F00AF"/>
    <w:rsid w:val="0041736C"/>
    <w:rsid w:val="004379DF"/>
    <w:rsid w:val="004438FE"/>
    <w:rsid w:val="00451581"/>
    <w:rsid w:val="00493EA5"/>
    <w:rsid w:val="004A1F83"/>
    <w:rsid w:val="004A737D"/>
    <w:rsid w:val="004B657A"/>
    <w:rsid w:val="004D6A15"/>
    <w:rsid w:val="004F417A"/>
    <w:rsid w:val="00544C3D"/>
    <w:rsid w:val="005547A0"/>
    <w:rsid w:val="005645E2"/>
    <w:rsid w:val="00572227"/>
    <w:rsid w:val="005A726B"/>
    <w:rsid w:val="005A79EB"/>
    <w:rsid w:val="005E3662"/>
    <w:rsid w:val="005E767A"/>
    <w:rsid w:val="005F1782"/>
    <w:rsid w:val="005F698E"/>
    <w:rsid w:val="0062145C"/>
    <w:rsid w:val="00626042"/>
    <w:rsid w:val="00647FE0"/>
    <w:rsid w:val="00674A01"/>
    <w:rsid w:val="006A0C7F"/>
    <w:rsid w:val="006A2084"/>
    <w:rsid w:val="006A3FE5"/>
    <w:rsid w:val="006B2DA1"/>
    <w:rsid w:val="006D3844"/>
    <w:rsid w:val="006E4A16"/>
    <w:rsid w:val="00710F79"/>
    <w:rsid w:val="0074725D"/>
    <w:rsid w:val="00747281"/>
    <w:rsid w:val="00761FC7"/>
    <w:rsid w:val="00775EE7"/>
    <w:rsid w:val="007B1350"/>
    <w:rsid w:val="007E6EB5"/>
    <w:rsid w:val="007F02A3"/>
    <w:rsid w:val="007F70FA"/>
    <w:rsid w:val="0080605B"/>
    <w:rsid w:val="00816648"/>
    <w:rsid w:val="008313F1"/>
    <w:rsid w:val="008320A6"/>
    <w:rsid w:val="008406E5"/>
    <w:rsid w:val="00842431"/>
    <w:rsid w:val="008434BE"/>
    <w:rsid w:val="00853C75"/>
    <w:rsid w:val="008624B7"/>
    <w:rsid w:val="00864748"/>
    <w:rsid w:val="008669AC"/>
    <w:rsid w:val="008724BD"/>
    <w:rsid w:val="00872D88"/>
    <w:rsid w:val="00887CB4"/>
    <w:rsid w:val="008A6305"/>
    <w:rsid w:val="008B0E5B"/>
    <w:rsid w:val="008B2EA2"/>
    <w:rsid w:val="008E1B68"/>
    <w:rsid w:val="008E68DB"/>
    <w:rsid w:val="008F3429"/>
    <w:rsid w:val="008F6DC0"/>
    <w:rsid w:val="0090226A"/>
    <w:rsid w:val="00911C2E"/>
    <w:rsid w:val="00930E6F"/>
    <w:rsid w:val="00950FCD"/>
    <w:rsid w:val="00956A00"/>
    <w:rsid w:val="00967DC0"/>
    <w:rsid w:val="00980B43"/>
    <w:rsid w:val="009B144E"/>
    <w:rsid w:val="009C6743"/>
    <w:rsid w:val="00A25EE3"/>
    <w:rsid w:val="00A3244C"/>
    <w:rsid w:val="00A37D7A"/>
    <w:rsid w:val="00A45DD5"/>
    <w:rsid w:val="00A804F2"/>
    <w:rsid w:val="00A8067D"/>
    <w:rsid w:val="00A80A9D"/>
    <w:rsid w:val="00AA2F2A"/>
    <w:rsid w:val="00AB6C5D"/>
    <w:rsid w:val="00AC7CF3"/>
    <w:rsid w:val="00AF0C1D"/>
    <w:rsid w:val="00AF5548"/>
    <w:rsid w:val="00AF706B"/>
    <w:rsid w:val="00B02C0D"/>
    <w:rsid w:val="00B0619B"/>
    <w:rsid w:val="00B130D6"/>
    <w:rsid w:val="00B277D8"/>
    <w:rsid w:val="00B35D70"/>
    <w:rsid w:val="00B366FB"/>
    <w:rsid w:val="00B45BFA"/>
    <w:rsid w:val="00B47A1D"/>
    <w:rsid w:val="00B54544"/>
    <w:rsid w:val="00B77D7C"/>
    <w:rsid w:val="00B81952"/>
    <w:rsid w:val="00BA793C"/>
    <w:rsid w:val="00BD3FAD"/>
    <w:rsid w:val="00BF64D5"/>
    <w:rsid w:val="00C16A2B"/>
    <w:rsid w:val="00C2496B"/>
    <w:rsid w:val="00C341D2"/>
    <w:rsid w:val="00C34D87"/>
    <w:rsid w:val="00C439DE"/>
    <w:rsid w:val="00C56850"/>
    <w:rsid w:val="00C5732C"/>
    <w:rsid w:val="00C70452"/>
    <w:rsid w:val="00C7106D"/>
    <w:rsid w:val="00C76BB1"/>
    <w:rsid w:val="00C86FB1"/>
    <w:rsid w:val="00CA1A7B"/>
    <w:rsid w:val="00CD0D72"/>
    <w:rsid w:val="00CE0386"/>
    <w:rsid w:val="00CF3F1B"/>
    <w:rsid w:val="00D001C5"/>
    <w:rsid w:val="00D01C06"/>
    <w:rsid w:val="00D176EA"/>
    <w:rsid w:val="00D31B2B"/>
    <w:rsid w:val="00D4771D"/>
    <w:rsid w:val="00D56B7E"/>
    <w:rsid w:val="00D627B2"/>
    <w:rsid w:val="00D64A68"/>
    <w:rsid w:val="00D760EB"/>
    <w:rsid w:val="00D964D4"/>
    <w:rsid w:val="00DA3D02"/>
    <w:rsid w:val="00DA4967"/>
    <w:rsid w:val="00DB1DA3"/>
    <w:rsid w:val="00DB22A4"/>
    <w:rsid w:val="00DC0319"/>
    <w:rsid w:val="00DC375E"/>
    <w:rsid w:val="00E24F5B"/>
    <w:rsid w:val="00E25903"/>
    <w:rsid w:val="00E847C9"/>
    <w:rsid w:val="00EA0BD2"/>
    <w:rsid w:val="00EA3B5D"/>
    <w:rsid w:val="00EB1F9C"/>
    <w:rsid w:val="00EB62B9"/>
    <w:rsid w:val="00EC7892"/>
    <w:rsid w:val="00EE3525"/>
    <w:rsid w:val="00EE5860"/>
    <w:rsid w:val="00EE5E84"/>
    <w:rsid w:val="00EF23C5"/>
    <w:rsid w:val="00EF3106"/>
    <w:rsid w:val="00EF7010"/>
    <w:rsid w:val="00F1435D"/>
    <w:rsid w:val="00F36195"/>
    <w:rsid w:val="00F54EE4"/>
    <w:rsid w:val="00FA1C16"/>
    <w:rsid w:val="00FA528D"/>
    <w:rsid w:val="00FB0F26"/>
    <w:rsid w:val="00FC0726"/>
    <w:rsid w:val="00FC7935"/>
    <w:rsid w:val="0E630E02"/>
    <w:rsid w:val="26560363"/>
    <w:rsid w:val="27770D55"/>
    <w:rsid w:val="28DE2AE4"/>
    <w:rsid w:val="356251D0"/>
    <w:rsid w:val="3B9B5595"/>
    <w:rsid w:val="3DCD7FAD"/>
    <w:rsid w:val="42E474EF"/>
    <w:rsid w:val="44E30C88"/>
    <w:rsid w:val="4E291035"/>
    <w:rsid w:val="5B3D4B8D"/>
    <w:rsid w:val="716E208B"/>
    <w:rsid w:val="75D409CB"/>
    <w:rsid w:val="7D120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qFormat/>
    <w:uiPriority w:val="0"/>
    <w:rPr>
      <w:rFonts w:ascii="Calibri" w:hAnsi="Calibri" w:eastAsia="仿宋" w:cs="Times New Roman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annotation subject"/>
    <w:basedOn w:val="3"/>
    <w:next w:val="3"/>
    <w:link w:val="19"/>
    <w:semiHidden/>
    <w:qFormat/>
    <w:uiPriority w:val="0"/>
    <w:rPr>
      <w:rFonts w:ascii="Calibri" w:hAnsi="Calibri" w:eastAsia="仿宋" w:cs="Times New Roman"/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1"/>
    <w:link w:val="3"/>
    <w:semiHidden/>
    <w:qFormat/>
    <w:uiPriority w:val="99"/>
  </w:style>
  <w:style w:type="character" w:customStyle="1" w:styleId="19">
    <w:name w:val="批注主题 Char"/>
    <w:basedOn w:val="18"/>
    <w:link w:val="9"/>
    <w:semiHidden/>
    <w:qFormat/>
    <w:uiPriority w:val="0"/>
    <w:rPr>
      <w:rFonts w:ascii="Calibri" w:hAnsi="Calibri" w:eastAsia="仿宋" w:cs="Times New Roman"/>
      <w:b/>
      <w:bCs/>
    </w:rPr>
  </w:style>
  <w:style w:type="character" w:customStyle="1" w:styleId="20">
    <w:name w:val="批注框文本 Char"/>
    <w:basedOn w:val="11"/>
    <w:link w:val="5"/>
    <w:semiHidden/>
    <w:qFormat/>
    <w:uiPriority w:val="0"/>
    <w:rPr>
      <w:rFonts w:ascii="Calibri" w:hAnsi="Calibri" w:eastAsia="仿宋" w:cs="Times New Roman"/>
      <w:sz w:val="18"/>
      <w:szCs w:val="18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0D127-C713-4963-98D6-147BF8EFA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zjhkdn</Company>
  <Pages>19</Pages>
  <Words>1864</Words>
  <Characters>10629</Characters>
  <Lines>88</Lines>
  <Paragraphs>24</Paragraphs>
  <TotalTime>0</TotalTime>
  <ScaleCrop>false</ScaleCrop>
  <LinksUpToDate>false</LinksUpToDate>
  <CharactersWithSpaces>12469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2020-11-24T07:20:00Z</dcterms:created>
  <dc:creator>20200108</dc:creator>
  <cp:lastModifiedBy>喝酸奶不舔酸奶盖</cp:lastModifiedBy>
  <cp:lastPrinted>2020-11-24T07:23:00Z</cp:lastPrinted>
  <dcterms:modified xsi:type="dcterms:W3CDTF">2023-10-05T02:11:59Z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DE614221AE214714B80507A304906DAF_12</vt:lpwstr>
  </property>
</Properties>
</file>