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center"/>
        <w:rPr>
          <w:rFonts w:hint="eastAsia" w:ascii="方正小标宋_GBK" w:hAnsi="方正小标宋_GBK" w:eastAsia="方正小标宋_GBK"/>
          <w:color w:val="auto"/>
          <w:sz w:val="30"/>
        </w:rPr>
      </w:pPr>
      <w:bookmarkStart w:id="1" w:name="_GoBack"/>
      <w:bookmarkEnd w:id="1"/>
      <w:bookmarkStart w:id="0" w:name="_Toc24724728"/>
      <w:r>
        <w:rPr>
          <w:rFonts w:hint="eastAsia" w:ascii="方正小标宋_GBK" w:hAnsi="方正小标宋_GBK" w:eastAsia="方正小标宋_GBK"/>
          <w:color w:val="auto"/>
          <w:sz w:val="30"/>
        </w:rPr>
        <w:t>（二十五）税收管理领域基层政务公开标准目录</w:t>
      </w:r>
      <w:bookmarkEnd w:id="0"/>
    </w:p>
    <w:p>
      <w:pPr>
        <w:spacing w:line="700" w:lineRule="exact"/>
        <w:jc w:val="center"/>
        <w:rPr>
          <w:rFonts w:hint="eastAsia" w:ascii="方正小标宋_GBK" w:hAnsi="方正小标宋_GBK" w:eastAsia="方正小标宋_GBK"/>
          <w:color w:val="auto"/>
          <w:sz w:val="30"/>
        </w:rPr>
      </w:pPr>
    </w:p>
    <w:tbl>
      <w:tblPr>
        <w:tblStyle w:val="9"/>
        <w:tblW w:w="0" w:type="auto"/>
        <w:tblInd w:w="-9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900"/>
        <w:gridCol w:w="900"/>
        <w:gridCol w:w="3600"/>
        <w:gridCol w:w="1980"/>
        <w:gridCol w:w="2340"/>
        <w:gridCol w:w="1080"/>
        <w:gridCol w:w="1620"/>
        <w:gridCol w:w="540"/>
        <w:gridCol w:w="360"/>
        <w:gridCol w:w="540"/>
        <w:gridCol w:w="540"/>
        <w:gridCol w:w="540"/>
        <w:gridCol w:w="3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540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22"/>
              </w:rPr>
            </w:pPr>
            <w:r>
              <w:rPr>
                <w:rFonts w:ascii="Times New Roman" w:hAnsi="宋体"/>
                <w:color w:val="auto"/>
                <w:kern w:val="0"/>
                <w:sz w:val="22"/>
              </w:rPr>
              <w:t>序号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</w:rPr>
              <w:t>公开事项</w:t>
            </w:r>
          </w:p>
        </w:tc>
        <w:tc>
          <w:tcPr>
            <w:tcW w:w="360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</w:rPr>
              <w:t>公开内容（要素）</w:t>
            </w:r>
          </w:p>
        </w:tc>
        <w:tc>
          <w:tcPr>
            <w:tcW w:w="198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</w:rPr>
              <w:t>公开依据</w:t>
            </w:r>
          </w:p>
        </w:tc>
        <w:tc>
          <w:tcPr>
            <w:tcW w:w="234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</w:rPr>
              <w:t>公开时限</w:t>
            </w:r>
          </w:p>
        </w:tc>
        <w:tc>
          <w:tcPr>
            <w:tcW w:w="108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</w:rPr>
              <w:t>公开主体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</w:rPr>
              <w:t>公开渠道和载体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</w:rPr>
              <w:t>公开对象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</w:rPr>
              <w:t>公开方式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  <w:kern w:val="0"/>
                <w:sz w:val="22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</w:rPr>
              <w:t>一级事项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</w:rPr>
              <w:t>二级事项</w:t>
            </w:r>
          </w:p>
        </w:tc>
        <w:tc>
          <w:tcPr>
            <w:tcW w:w="360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</w:p>
        </w:tc>
        <w:tc>
          <w:tcPr>
            <w:tcW w:w="198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</w:p>
        </w:tc>
        <w:tc>
          <w:tcPr>
            <w:tcW w:w="234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</w:p>
        </w:tc>
        <w:tc>
          <w:tcPr>
            <w:tcW w:w="54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</w:rPr>
              <w:t>全社会</w:t>
            </w:r>
          </w:p>
        </w:tc>
        <w:tc>
          <w:tcPr>
            <w:tcW w:w="36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</w:rPr>
              <w:t>特定群众</w:t>
            </w:r>
          </w:p>
        </w:tc>
        <w:tc>
          <w:tcPr>
            <w:tcW w:w="54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</w:rPr>
              <w:t>主动</w:t>
            </w:r>
          </w:p>
        </w:tc>
        <w:tc>
          <w:tcPr>
            <w:tcW w:w="54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</w:rPr>
              <w:t>依申请公开</w:t>
            </w:r>
          </w:p>
        </w:tc>
        <w:tc>
          <w:tcPr>
            <w:tcW w:w="54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</w:rPr>
              <w:t>县级</w:t>
            </w:r>
          </w:p>
        </w:tc>
        <w:tc>
          <w:tcPr>
            <w:tcW w:w="36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</w:rPr>
              <w:t>乡、村级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4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18"/>
                <w:szCs w:val="18"/>
              </w:rPr>
              <w:t>1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rPr>
                <w:rFonts w:ascii="仿宋_GB2312" w:hAnsi="宋体" w:eastAsia="仿宋_GB2312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 w:val="18"/>
                <w:szCs w:val="18"/>
              </w:rPr>
              <w:t>政策法规</w:t>
            </w:r>
          </w:p>
        </w:tc>
        <w:tc>
          <w:tcPr>
            <w:tcW w:w="900" w:type="dxa"/>
            <w:vAlign w:val="center"/>
          </w:tcPr>
          <w:p>
            <w:pPr>
              <w:rPr>
                <w:rFonts w:ascii="仿宋_GB2312" w:hAnsi="宋体" w:eastAsia="仿宋_GB2312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 w:val="18"/>
                <w:szCs w:val="18"/>
              </w:rPr>
              <w:t>税收法律法规</w:t>
            </w:r>
          </w:p>
        </w:tc>
        <w:tc>
          <w:tcPr>
            <w:tcW w:w="3600" w:type="dxa"/>
            <w:vAlign w:val="center"/>
          </w:tcPr>
          <w:p>
            <w:pPr>
              <w:rPr>
                <w:rFonts w:ascii="仿宋_GB2312" w:hAnsi="宋体" w:eastAsia="仿宋_GB2312" w:cs="宋体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税务机关履职相关的法律、法规、规章</w:t>
            </w:r>
          </w:p>
        </w:tc>
        <w:tc>
          <w:tcPr>
            <w:tcW w:w="1980" w:type="dxa"/>
            <w:vMerge w:val="restart"/>
            <w:vAlign w:val="center"/>
          </w:tcPr>
          <w:p>
            <w:pPr>
              <w:rPr>
                <w:rFonts w:ascii="仿宋_GB2312" w:hAnsi="宋体" w:eastAsia="仿宋_GB2312" w:cs="宋体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 xml:space="preserve">《政府信息公开条例》、《国家税务总局关于印发&lt;全面推进政务公开工作实施办法&gt;的通知》 </w:t>
            </w:r>
          </w:p>
        </w:tc>
        <w:tc>
          <w:tcPr>
            <w:tcW w:w="2340" w:type="dxa"/>
            <w:vMerge w:val="restart"/>
            <w:vAlign w:val="center"/>
          </w:tcPr>
          <w:p>
            <w:pPr>
              <w:rPr>
                <w:rFonts w:ascii="仿宋_GB2312" w:hAnsi="宋体" w:eastAsia="仿宋_GB2312" w:cs="宋体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自该政府信息形成或者变更之日起20个工作日内及时公开</w:t>
            </w:r>
          </w:p>
          <w:p>
            <w:pPr>
              <w:rPr>
                <w:rFonts w:ascii="仿宋_GB2312" w:hAnsi="宋体" w:eastAsia="仿宋_GB2312" w:cs="宋体"/>
                <w:color w:val="auto"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vAlign w:val="center"/>
          </w:tcPr>
          <w:p>
            <w:pPr>
              <w:rPr>
                <w:rFonts w:ascii="仿宋_GB2312" w:hAnsi="宋体" w:eastAsia="仿宋_GB2312" w:cs="宋体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国家税务总局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eastAsia="zh-CN"/>
              </w:rPr>
              <w:t>遂溪县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税务局</w:t>
            </w:r>
          </w:p>
          <w:p>
            <w:pPr>
              <w:rPr>
                <w:rFonts w:ascii="仿宋_GB2312" w:hAnsi="宋体" w:eastAsia="仿宋_GB2312" w:cs="宋体"/>
                <w:color w:val="auto"/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 xml:space="preserve">■ 政府网站   </w:t>
            </w:r>
          </w:p>
          <w:p>
            <w:pPr>
              <w:rPr>
                <w:rFonts w:ascii="仿宋_GB2312" w:hAnsi="宋体" w:eastAsia="仿宋_GB2312" w:cs="宋体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 xml:space="preserve">■ 其他：办税服务厅                                                          </w:t>
            </w:r>
          </w:p>
          <w:p>
            <w:pPr>
              <w:rPr>
                <w:rFonts w:ascii="仿宋_GB2312" w:hAnsi="宋体" w:eastAsia="仿宋_GB2312" w:cs="宋体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 xml:space="preserve">                                                   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18"/>
                <w:szCs w:val="18"/>
              </w:rPr>
              <w:t>2</w:t>
            </w:r>
          </w:p>
        </w:tc>
        <w:tc>
          <w:tcPr>
            <w:tcW w:w="900" w:type="dxa"/>
            <w:vMerge w:val="continue"/>
            <w:vAlign w:val="center"/>
          </w:tcPr>
          <w:p>
            <w:pPr>
              <w:rPr>
                <w:rFonts w:ascii="仿宋_GB2312" w:hAnsi="宋体" w:eastAsia="仿宋_GB2312" w:cs="宋体"/>
                <w:bCs/>
                <w:color w:val="auto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rPr>
                <w:rFonts w:ascii="仿宋_GB2312" w:hAnsi="宋体" w:eastAsia="仿宋_GB2312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 w:val="18"/>
                <w:szCs w:val="18"/>
              </w:rPr>
              <w:t>税收规范性文件</w:t>
            </w:r>
          </w:p>
        </w:tc>
        <w:tc>
          <w:tcPr>
            <w:tcW w:w="3600" w:type="dxa"/>
            <w:vAlign w:val="center"/>
          </w:tcPr>
          <w:p>
            <w:pPr>
              <w:rPr>
                <w:rFonts w:ascii="仿宋_GB2312" w:hAnsi="宋体" w:eastAsia="仿宋_GB2312" w:cs="宋体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税务机关履职相关的规范性文件</w:t>
            </w:r>
          </w:p>
        </w:tc>
        <w:tc>
          <w:tcPr>
            <w:tcW w:w="1980" w:type="dxa"/>
            <w:vMerge w:val="continue"/>
            <w:vAlign w:val="center"/>
          </w:tcPr>
          <w:p>
            <w:pPr>
              <w:rPr>
                <w:rFonts w:ascii="仿宋_GB2312" w:hAnsi="宋体" w:eastAsia="仿宋_GB2312" w:cs="宋体"/>
                <w:color w:val="auto"/>
                <w:sz w:val="18"/>
                <w:szCs w:val="18"/>
              </w:rPr>
            </w:pPr>
          </w:p>
        </w:tc>
        <w:tc>
          <w:tcPr>
            <w:tcW w:w="2340" w:type="dxa"/>
            <w:vMerge w:val="continue"/>
            <w:vAlign w:val="center"/>
          </w:tcPr>
          <w:p>
            <w:pPr>
              <w:rPr>
                <w:rFonts w:ascii="仿宋_GB2312" w:hAnsi="宋体" w:eastAsia="仿宋_GB2312" w:cs="宋体"/>
                <w:color w:val="auto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rPr>
                <w:rFonts w:ascii="仿宋_GB2312" w:hAnsi="宋体" w:eastAsia="仿宋_GB2312" w:cs="宋体"/>
                <w:color w:val="auto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rPr>
                <w:rFonts w:ascii="仿宋_GB2312" w:hAnsi="宋体" w:eastAsia="仿宋_GB2312" w:cs="宋体"/>
                <w:color w:val="auto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6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3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纳税服务</w:t>
            </w:r>
          </w:p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90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纳税人权利</w:t>
            </w:r>
          </w:p>
        </w:tc>
        <w:tc>
          <w:tcPr>
            <w:tcW w:w="360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税收法律法规规定的纳税人权利</w:t>
            </w:r>
          </w:p>
        </w:tc>
        <w:tc>
          <w:tcPr>
            <w:tcW w:w="1980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《税收征收管理法》、《国家税务总局关于纳税人权利与义务的公告》</w:t>
            </w:r>
          </w:p>
        </w:tc>
        <w:tc>
          <w:tcPr>
            <w:tcW w:w="2340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自该政府信息形成或者变更之日起20个工作日内及时公开</w:t>
            </w:r>
          </w:p>
        </w:tc>
        <w:tc>
          <w:tcPr>
            <w:tcW w:w="1080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国家税务总局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eastAsia="zh-CN"/>
              </w:rPr>
              <w:t>遂溪县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税务局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 xml:space="preserve">                                                        </w:t>
            </w:r>
          </w:p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■ 政府网站</w:t>
            </w:r>
          </w:p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 xml:space="preserve">■ 其他：办税服务厅                                                          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4</w:t>
            </w:r>
          </w:p>
        </w:tc>
        <w:tc>
          <w:tcPr>
            <w:tcW w:w="900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纳税人义务</w:t>
            </w:r>
          </w:p>
        </w:tc>
        <w:tc>
          <w:tcPr>
            <w:tcW w:w="360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税收法律法规规定的纳税人义务</w:t>
            </w:r>
          </w:p>
        </w:tc>
        <w:tc>
          <w:tcPr>
            <w:tcW w:w="198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234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0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auto"/>
                <w:sz w:val="15"/>
                <w:szCs w:val="15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15"/>
                <w:szCs w:val="15"/>
              </w:rPr>
              <w:t>5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纳税服务</w:t>
            </w:r>
          </w:p>
        </w:tc>
        <w:tc>
          <w:tcPr>
            <w:tcW w:w="90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A级纳税人名单</w:t>
            </w:r>
          </w:p>
        </w:tc>
        <w:tc>
          <w:tcPr>
            <w:tcW w:w="360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纳税人识别号、纳税人名称、评价年度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 xml:space="preserve">《关于明确纳税信用管理若干业务口径的公告》、《国家税务总局关于印发&lt;全面推进政务公开工作实施办法&gt;的通知》 </w:t>
            </w:r>
          </w:p>
        </w:tc>
        <w:tc>
          <w:tcPr>
            <w:tcW w:w="234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自该政府信息形成或者变更之日起20个工作日内及时公开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国家税务总局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eastAsia="zh-CN"/>
              </w:rPr>
              <w:t>遂溪县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税务局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 xml:space="preserve">■ 政府网站  </w:t>
            </w:r>
          </w:p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 xml:space="preserve">■ 其他：办税服务厅                                                          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6</w:t>
            </w:r>
          </w:p>
        </w:tc>
        <w:tc>
          <w:tcPr>
            <w:tcW w:w="900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涉税专业服务相关信息</w:t>
            </w:r>
          </w:p>
        </w:tc>
        <w:tc>
          <w:tcPr>
            <w:tcW w:w="360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纳入监管的涉税专业服务机构名单及其信用情况、未经行政登记的税务师事务所名单、涉税服务失信名录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《涉税专业服务监管办法（试行）》、《涉税专业服务信用评价管理办法（试行）》</w:t>
            </w:r>
          </w:p>
        </w:tc>
        <w:tc>
          <w:tcPr>
            <w:tcW w:w="234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自该政府信息形成或者变更之日起20个工作日内及时公开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国家税务总局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eastAsia="zh-CN"/>
              </w:rPr>
              <w:t>遂溪县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税务局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 xml:space="preserve">■ 政府网站  </w:t>
            </w:r>
          </w:p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 xml:space="preserve">■ 其他：办税服务厅                  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9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7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纳税服务　</w:t>
            </w:r>
          </w:p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90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办税地图</w:t>
            </w:r>
          </w:p>
        </w:tc>
        <w:tc>
          <w:tcPr>
            <w:tcW w:w="360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办税服务厅名称、地址、电话、办公时间、主要职责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《关于印发&lt;全面推进政务公开工作实施办法&gt;的通知》</w:t>
            </w:r>
          </w:p>
        </w:tc>
        <w:tc>
          <w:tcPr>
            <w:tcW w:w="234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自该政府信息形成或者变更之日起20个工作日内及时公开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国家税务总局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eastAsia="zh-CN"/>
              </w:rPr>
              <w:t>遂溪县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税务局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 xml:space="preserve">■ 政府网站                                                          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</w:trPr>
        <w:tc>
          <w:tcPr>
            <w:tcW w:w="54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8</w:t>
            </w:r>
          </w:p>
        </w:tc>
        <w:tc>
          <w:tcPr>
            <w:tcW w:w="90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办税日历</w:t>
            </w:r>
          </w:p>
        </w:tc>
        <w:tc>
          <w:tcPr>
            <w:tcW w:w="360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申报征收期、申报征收项目、备注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《关于印发&lt;全面推进政务公开工作实施办法&gt;的通知》</w:t>
            </w:r>
          </w:p>
        </w:tc>
        <w:tc>
          <w:tcPr>
            <w:tcW w:w="234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自该政府信息形成或者变更之日起20个工作日内及时公开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国家税务总局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eastAsia="zh-CN"/>
              </w:rPr>
              <w:t>遂溪县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税务局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 xml:space="preserve">■ 政府网站                                                           </w:t>
            </w:r>
          </w:p>
        </w:tc>
        <w:tc>
          <w:tcPr>
            <w:tcW w:w="54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54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54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54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</w:trPr>
        <w:tc>
          <w:tcPr>
            <w:tcW w:w="54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9</w:t>
            </w:r>
          </w:p>
        </w:tc>
        <w:tc>
          <w:tcPr>
            <w:tcW w:w="90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办税指南</w:t>
            </w:r>
          </w:p>
        </w:tc>
        <w:tc>
          <w:tcPr>
            <w:tcW w:w="360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事项名称、设定依据、申请条件、办理材料、办理地点、办理机构、收费标准、办理时间、联系电话、办理流程、纳税人注意事项、政策依据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 xml:space="preserve">《关于印发&lt;全面推进政务公开工作实施办法&gt;的通知》 </w:t>
            </w:r>
          </w:p>
        </w:tc>
        <w:tc>
          <w:tcPr>
            <w:tcW w:w="234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自该政府信息形成或者变更之日起20个工作日内及时公开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国家税务总局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eastAsia="zh-CN"/>
              </w:rPr>
              <w:t>遂溪县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税务局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 xml:space="preserve">■ 政府网站  </w:t>
            </w:r>
          </w:p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 xml:space="preserve">■ 其他：办税服务厅                                                          </w:t>
            </w:r>
          </w:p>
        </w:tc>
        <w:tc>
          <w:tcPr>
            <w:tcW w:w="54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bottom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54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540" w:type="dxa"/>
            <w:vAlign w:val="bottom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54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bottom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10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行政执法</w:t>
            </w:r>
          </w:p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90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权责清单</w:t>
            </w:r>
          </w:p>
        </w:tc>
        <w:tc>
          <w:tcPr>
            <w:tcW w:w="3600" w:type="dxa"/>
            <w:vAlign w:val="center"/>
          </w:tcPr>
          <w:p>
            <w:pPr>
              <w:jc w:val="left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 xml:space="preserve">职权名称、设定依据、履责方式、追责情形、权责事项信息表（包括基本信息、办理信息、监管措施、咨询查询、行政相对人责任、监督责任、法律救济、行政职权运行流程图等）           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 xml:space="preserve">《关于印发&lt;全面推进政务公开工作实施办法&gt;的通知》 </w:t>
            </w:r>
          </w:p>
        </w:tc>
        <w:tc>
          <w:tcPr>
            <w:tcW w:w="234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自该政府信息形成或者变更之日起20个工作日内及时公开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国家税务总局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eastAsia="zh-CN"/>
              </w:rPr>
              <w:t>遂溪县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税务局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■ 政府网站</w:t>
            </w:r>
          </w:p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 xml:space="preserve">■ 其他：办税服务厅                                                          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2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11</w:t>
            </w:r>
          </w:p>
        </w:tc>
        <w:tc>
          <w:tcPr>
            <w:tcW w:w="900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准予行政许可决定公示</w:t>
            </w:r>
          </w:p>
        </w:tc>
        <w:tc>
          <w:tcPr>
            <w:tcW w:w="360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行政许可决定书及其文号、设定依据、项目名称、行政相对人统一社会信用代码、审批部门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《关于做好行政许可和行政处罚等信用信息公示工作的通知》</w:t>
            </w:r>
          </w:p>
        </w:tc>
        <w:tc>
          <w:tcPr>
            <w:tcW w:w="234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在做出行政许可决定之日起7个工作日内完成公示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国家税务总局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eastAsia="zh-CN"/>
              </w:rPr>
              <w:t>遂溪县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税务局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 xml:space="preserve">■ 政府网站 </w:t>
            </w:r>
          </w:p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 xml:space="preserve">■ 其他：办税服务厅                                                          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5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12</w:t>
            </w:r>
          </w:p>
        </w:tc>
        <w:tc>
          <w:tcPr>
            <w:tcW w:w="900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行政处罚决定和结果公示</w:t>
            </w:r>
          </w:p>
        </w:tc>
        <w:tc>
          <w:tcPr>
            <w:tcW w:w="360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行政处罚决定书文号、执法依据、案件名称、行政相对人统一社会信用代码、处罚事由、作出处罚决定的部门、处罚结果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 xml:space="preserve">《关于做好行政许可和行政处罚等信用信息公示工作的通知》                           </w:t>
            </w:r>
          </w:p>
        </w:tc>
        <w:tc>
          <w:tcPr>
            <w:tcW w:w="234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在做出行政处罚决定之日起7个工作日内完成公示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国家税务总局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eastAsia="zh-CN"/>
              </w:rPr>
              <w:t>遂溪县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税务局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 xml:space="preserve">■ 政府网站  </w:t>
            </w:r>
          </w:p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 xml:space="preserve">■ 其他：办税服务厅                                                          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5"/>
                <w:szCs w:val="15"/>
              </w:rPr>
            </w:pPr>
            <w:r>
              <w:rPr>
                <w:rFonts w:hint="eastAsia" w:ascii="宋体" w:hAnsi="宋体"/>
                <w:color w:val="auto"/>
                <w:sz w:val="15"/>
                <w:szCs w:val="15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1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13</w:t>
            </w:r>
          </w:p>
        </w:tc>
        <w:tc>
          <w:tcPr>
            <w:tcW w:w="90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行政执法</w:t>
            </w:r>
          </w:p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900" w:type="dxa"/>
            <w:vAlign w:val="center"/>
          </w:tcPr>
          <w:p>
            <w:pPr>
              <w:jc w:val="left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非正常户公告</w:t>
            </w:r>
          </w:p>
        </w:tc>
        <w:tc>
          <w:tcPr>
            <w:tcW w:w="360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纳税人为企业或单位的，公告企业或单位的名称、纳税人识别号、法定代表人或负责人姓名、居民身份证或其他有效身份证件号码（隐去出生年月日）、经营地点；纳税人为个体工商户的，公告业户名称、业主姓名、纳税人识别号、居民身份证或其他有效身份证件号码（隐去出生年月日）、经营地点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《税收征收管理法》、《税收征收管理法实施细则》、《关于进一步完善税务登记管理有关问题的公告》</w:t>
            </w:r>
          </w:p>
        </w:tc>
        <w:tc>
          <w:tcPr>
            <w:tcW w:w="234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在非正常户认定的次月公告非正常户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国家税务总局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eastAsia="zh-CN"/>
              </w:rPr>
              <w:t>遂溪县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税务局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 xml:space="preserve">■ 政府网站                                                            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6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14</w:t>
            </w:r>
          </w:p>
        </w:tc>
        <w:tc>
          <w:tcPr>
            <w:tcW w:w="90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行政执法</w:t>
            </w:r>
          </w:p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90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欠税公告</w:t>
            </w:r>
          </w:p>
        </w:tc>
        <w:tc>
          <w:tcPr>
            <w:tcW w:w="360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企业或单位欠税的：公告企业或单位的名称、纳税人识别号、法定代表人或负责人姓名、居民身份证或其他有效身份证件号码（隐去出生年月日）、经营地点、欠税税种、欠税余额和当期新发生的欠税金额；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个体工商户欠税的：公告业户名称、业主姓名、纳税人识别号、居民身份证或其他有效身份证件号码（隐去出生年月日）、经营地点、欠税税种、欠税余额和当期新发生的欠税金额；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 xml:space="preserve">个人（不含个体工商户）欠税的：公告其姓名、居民身份证或其他有效身份证件号码（隐去出生年月日）、欠税税种、欠税余额和当期新发生的欠税金额                                                                               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对走逃、失踪的纳税户以及其他经税务机关查无下落的纳税人欠税的，由各省级和计划单列市税务局公告 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《税收征收管理法》、《税收征收管理法实施细则》、《欠税公告办法（试行）》</w:t>
            </w:r>
          </w:p>
        </w:tc>
        <w:tc>
          <w:tcPr>
            <w:tcW w:w="234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企业或单位欠税的，每季公告一次；个体工商户和其他个人欠税的，每半年公告一次；走逃、失踪的纳税户以及其他经税务机关查无下落的非正常户欠税的，随时公告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国家税务总局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eastAsia="zh-CN"/>
              </w:rPr>
              <w:t>遂溪县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税务局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 xml:space="preserve">■ 政府网站                                                          </w:t>
            </w:r>
          </w:p>
        </w:tc>
        <w:tc>
          <w:tcPr>
            <w:tcW w:w="54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54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54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54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6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15</w:t>
            </w:r>
          </w:p>
        </w:tc>
        <w:tc>
          <w:tcPr>
            <w:tcW w:w="90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行政执法</w:t>
            </w:r>
          </w:p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90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个体工商户定额公示公告</w:t>
            </w:r>
          </w:p>
        </w:tc>
        <w:tc>
          <w:tcPr>
            <w:tcW w:w="360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纳税人名称、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eastAsia="zh-CN"/>
              </w:rPr>
              <w:t>统一社会信用代码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（纳税人识别号）、生产经营地址、定额项目、行业类别、核定定额、应纳税额、定额执行起止日期、主管税务机关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《关于印发个体工商户税收定期定额征收管理文书的通知》、《关于个体工商户定期定额征收管理有关问题的通知》</w:t>
            </w:r>
          </w:p>
        </w:tc>
        <w:tc>
          <w:tcPr>
            <w:tcW w:w="234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自该政府信息形成或者变更之日起20个工作日内及时公开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国家税务总局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eastAsia="zh-CN"/>
              </w:rPr>
              <w:t>遂溪县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税务局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 xml:space="preserve">■ 政府网站                                                           </w:t>
            </w:r>
          </w:p>
        </w:tc>
        <w:tc>
          <w:tcPr>
            <w:tcW w:w="54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54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54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54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5" w:hRule="atLeast"/>
        </w:trPr>
        <w:tc>
          <w:tcPr>
            <w:tcW w:w="54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16</w:t>
            </w:r>
          </w:p>
        </w:tc>
        <w:tc>
          <w:tcPr>
            <w:tcW w:w="90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行政执法</w:t>
            </w:r>
          </w:p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900" w:type="dxa"/>
            <w:vAlign w:val="center"/>
          </w:tcPr>
          <w:p>
            <w:pPr>
              <w:jc w:val="left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委托代征公告</w:t>
            </w:r>
          </w:p>
        </w:tc>
        <w:tc>
          <w:tcPr>
            <w:tcW w:w="360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税务机关和代征人的名称、联系电话,代征人为行政、事业、企业单位及其他社会组织的，应包括法定代表人或负责人姓名和地址；代征人为自然人的，应包括姓名、户口所在地、现居住地址；委托代征的范围和期限；委托代征的税种及附加、计税依据及税率税务机关确定的其他需要公告的事项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ascii="仿宋_GB2312" w:hAnsi="宋体" w:eastAsia="仿宋_GB2312" w:cs="宋体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《税收征收管理法》、《税收征收管理法实施细则》、《国家税务总局关于发布＜委托代征管理办法＞的公告》</w:t>
            </w:r>
          </w:p>
        </w:tc>
        <w:tc>
          <w:tcPr>
            <w:tcW w:w="2340" w:type="dxa"/>
            <w:vAlign w:val="center"/>
          </w:tcPr>
          <w:p>
            <w:pPr>
              <w:rPr>
                <w:rFonts w:ascii="仿宋_GB2312" w:hAnsi="宋体" w:eastAsia="仿宋_GB2312" w:cs="宋体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自该政府信息形成或者变更之日起20个工作日内及时公开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仿宋_GB2312" w:hAnsi="宋体" w:eastAsia="仿宋_GB2312" w:cs="宋体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国家税务总局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eastAsia="zh-CN"/>
              </w:rPr>
              <w:t>遂溪县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税务局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 xml:space="preserve">■ 政府网站                                                          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</w:tr>
    </w:tbl>
    <w:p>
      <w:pPr>
        <w:pStyle w:val="2"/>
        <w:rPr>
          <w:rFonts w:hint="eastAsia" w:ascii="Times New Roman" w:hAnsi="Times New Roman" w:eastAsia="仿宋_GB2312"/>
          <w:color w:val="auto"/>
          <w:sz w:val="28"/>
          <w:szCs w:val="28"/>
          <w:lang w:eastAsia="zh-CN"/>
        </w:rPr>
      </w:pPr>
    </w:p>
    <w:sectPr>
      <w:footerReference r:id="rId4" w:type="first"/>
      <w:footerReference r:id="rId3" w:type="default"/>
      <w:pgSz w:w="16838" w:h="11906" w:orient="landscape"/>
      <w:pgMar w:top="1797" w:right="1440" w:bottom="1797" w:left="1440" w:header="851" w:footer="992" w:gutter="0"/>
      <w:pgNumType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2"/>
      </w:rPr>
    </w:pPr>
  </w:p>
  <w:p>
    <w:pPr>
      <w:pStyle w:val="5"/>
      <w:jc w:val="center"/>
    </w:pPr>
    <w:r>
      <w:fldChar w:fldCharType="begin"/>
    </w:r>
    <w:r>
      <w:rPr>
        <w:rStyle w:val="12"/>
      </w:rPr>
      <w:instrText xml:space="preserve"> PAGE </w:instrText>
    </w:r>
    <w:r>
      <w:fldChar w:fldCharType="separate"/>
    </w:r>
    <w:r>
      <w:rPr>
        <w:rStyle w:val="12"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fldChar w:fldCharType="begin"/>
    </w:r>
    <w:r>
      <w:rPr>
        <w:rStyle w:val="12"/>
      </w:rPr>
      <w:instrText xml:space="preserve"> PAGE </w:instrText>
    </w:r>
    <w:r>
      <w:fldChar w:fldCharType="separate"/>
    </w:r>
    <w:r>
      <w:rPr>
        <w:rStyle w:val="12"/>
      </w:rPr>
      <w:t>1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JmNWNiNjM0Yzc1ZTc1ZGI0NzFiZGQ1MTJlMWU3MTkifQ=="/>
  </w:docVars>
  <w:rsids>
    <w:rsidRoot w:val="005D1EA5"/>
    <w:rsid w:val="00005FB9"/>
    <w:rsid w:val="00006ADC"/>
    <w:rsid w:val="0001250B"/>
    <w:rsid w:val="000201F0"/>
    <w:rsid w:val="00020EFB"/>
    <w:rsid w:val="000370A9"/>
    <w:rsid w:val="00040ED3"/>
    <w:rsid w:val="000533DA"/>
    <w:rsid w:val="0006032D"/>
    <w:rsid w:val="00060CFE"/>
    <w:rsid w:val="000645DC"/>
    <w:rsid w:val="00065A21"/>
    <w:rsid w:val="00070BF9"/>
    <w:rsid w:val="00070FC6"/>
    <w:rsid w:val="00077FC8"/>
    <w:rsid w:val="0008032D"/>
    <w:rsid w:val="00082AC9"/>
    <w:rsid w:val="00086FDC"/>
    <w:rsid w:val="0008715E"/>
    <w:rsid w:val="00093A2C"/>
    <w:rsid w:val="000964CC"/>
    <w:rsid w:val="00097674"/>
    <w:rsid w:val="000A2775"/>
    <w:rsid w:val="000A5C97"/>
    <w:rsid w:val="000A7F01"/>
    <w:rsid w:val="000C6BF3"/>
    <w:rsid w:val="000D0945"/>
    <w:rsid w:val="000D1F17"/>
    <w:rsid w:val="000E3D7D"/>
    <w:rsid w:val="000E5A3C"/>
    <w:rsid w:val="000E6E67"/>
    <w:rsid w:val="000E7C68"/>
    <w:rsid w:val="000F751F"/>
    <w:rsid w:val="00100C59"/>
    <w:rsid w:val="001024D7"/>
    <w:rsid w:val="001078E3"/>
    <w:rsid w:val="0011273B"/>
    <w:rsid w:val="00116932"/>
    <w:rsid w:val="00117834"/>
    <w:rsid w:val="001273B6"/>
    <w:rsid w:val="00131909"/>
    <w:rsid w:val="00140ABD"/>
    <w:rsid w:val="0014190C"/>
    <w:rsid w:val="00142E1C"/>
    <w:rsid w:val="0014417E"/>
    <w:rsid w:val="00150886"/>
    <w:rsid w:val="00154D1A"/>
    <w:rsid w:val="001668D4"/>
    <w:rsid w:val="00167E59"/>
    <w:rsid w:val="00167F53"/>
    <w:rsid w:val="00170B78"/>
    <w:rsid w:val="00170C6B"/>
    <w:rsid w:val="00172E7B"/>
    <w:rsid w:val="00172FDE"/>
    <w:rsid w:val="00173340"/>
    <w:rsid w:val="00174543"/>
    <w:rsid w:val="00176850"/>
    <w:rsid w:val="00183824"/>
    <w:rsid w:val="00184E14"/>
    <w:rsid w:val="0018519A"/>
    <w:rsid w:val="001901C0"/>
    <w:rsid w:val="001905F8"/>
    <w:rsid w:val="00192537"/>
    <w:rsid w:val="001A0EE1"/>
    <w:rsid w:val="001A3FFF"/>
    <w:rsid w:val="001A7CDB"/>
    <w:rsid w:val="001B4494"/>
    <w:rsid w:val="001B4DA1"/>
    <w:rsid w:val="001C09D3"/>
    <w:rsid w:val="001D7831"/>
    <w:rsid w:val="001E254A"/>
    <w:rsid w:val="001E357F"/>
    <w:rsid w:val="001E40EA"/>
    <w:rsid w:val="001E42A6"/>
    <w:rsid w:val="001E7825"/>
    <w:rsid w:val="002055CD"/>
    <w:rsid w:val="00225626"/>
    <w:rsid w:val="00241BD7"/>
    <w:rsid w:val="00251380"/>
    <w:rsid w:val="00254893"/>
    <w:rsid w:val="0026139B"/>
    <w:rsid w:val="00265B1E"/>
    <w:rsid w:val="002705D2"/>
    <w:rsid w:val="0027262A"/>
    <w:rsid w:val="00275AB0"/>
    <w:rsid w:val="0027712D"/>
    <w:rsid w:val="00277BC9"/>
    <w:rsid w:val="002818AF"/>
    <w:rsid w:val="00282FF2"/>
    <w:rsid w:val="002864E7"/>
    <w:rsid w:val="00290AAA"/>
    <w:rsid w:val="00291A22"/>
    <w:rsid w:val="002954B3"/>
    <w:rsid w:val="00296CB4"/>
    <w:rsid w:val="002A5174"/>
    <w:rsid w:val="002B6627"/>
    <w:rsid w:val="002B79B9"/>
    <w:rsid w:val="002D218F"/>
    <w:rsid w:val="002E1CF7"/>
    <w:rsid w:val="002E23D2"/>
    <w:rsid w:val="002E33B1"/>
    <w:rsid w:val="002E5486"/>
    <w:rsid w:val="002F13AE"/>
    <w:rsid w:val="002F1EAD"/>
    <w:rsid w:val="002F3EAA"/>
    <w:rsid w:val="002F547E"/>
    <w:rsid w:val="00316253"/>
    <w:rsid w:val="00320AFE"/>
    <w:rsid w:val="00321BC5"/>
    <w:rsid w:val="003228E5"/>
    <w:rsid w:val="0032427E"/>
    <w:rsid w:val="003374D8"/>
    <w:rsid w:val="00337F02"/>
    <w:rsid w:val="003436E8"/>
    <w:rsid w:val="00346A3E"/>
    <w:rsid w:val="003506F5"/>
    <w:rsid w:val="00350D04"/>
    <w:rsid w:val="00356811"/>
    <w:rsid w:val="00357025"/>
    <w:rsid w:val="003579E1"/>
    <w:rsid w:val="00360682"/>
    <w:rsid w:val="003707AD"/>
    <w:rsid w:val="00391DA6"/>
    <w:rsid w:val="00395C82"/>
    <w:rsid w:val="00396BFA"/>
    <w:rsid w:val="003A055F"/>
    <w:rsid w:val="003A4319"/>
    <w:rsid w:val="003A5130"/>
    <w:rsid w:val="003C13DB"/>
    <w:rsid w:val="003C778E"/>
    <w:rsid w:val="003C7F00"/>
    <w:rsid w:val="003D76DD"/>
    <w:rsid w:val="003E03A3"/>
    <w:rsid w:val="003E351F"/>
    <w:rsid w:val="003F66AA"/>
    <w:rsid w:val="003F7D5F"/>
    <w:rsid w:val="00403760"/>
    <w:rsid w:val="0040597B"/>
    <w:rsid w:val="00405AA0"/>
    <w:rsid w:val="0041066C"/>
    <w:rsid w:val="00413BC2"/>
    <w:rsid w:val="00420339"/>
    <w:rsid w:val="0042050B"/>
    <w:rsid w:val="00421025"/>
    <w:rsid w:val="004262D2"/>
    <w:rsid w:val="00434C58"/>
    <w:rsid w:val="00443643"/>
    <w:rsid w:val="00447D1E"/>
    <w:rsid w:val="00454B66"/>
    <w:rsid w:val="0046131F"/>
    <w:rsid w:val="00470A45"/>
    <w:rsid w:val="004735CC"/>
    <w:rsid w:val="00473616"/>
    <w:rsid w:val="004741F3"/>
    <w:rsid w:val="004748F3"/>
    <w:rsid w:val="004800CF"/>
    <w:rsid w:val="00480F60"/>
    <w:rsid w:val="00481A24"/>
    <w:rsid w:val="004934D6"/>
    <w:rsid w:val="00495D55"/>
    <w:rsid w:val="004A6AED"/>
    <w:rsid w:val="004B70E4"/>
    <w:rsid w:val="004B7B49"/>
    <w:rsid w:val="004C2064"/>
    <w:rsid w:val="004C520F"/>
    <w:rsid w:val="004D0346"/>
    <w:rsid w:val="004D1447"/>
    <w:rsid w:val="004E0CF9"/>
    <w:rsid w:val="004E3C7D"/>
    <w:rsid w:val="004F0F2A"/>
    <w:rsid w:val="004F1782"/>
    <w:rsid w:val="004F2C26"/>
    <w:rsid w:val="004F31FF"/>
    <w:rsid w:val="004F4BBC"/>
    <w:rsid w:val="0050438F"/>
    <w:rsid w:val="00504CD4"/>
    <w:rsid w:val="00510D24"/>
    <w:rsid w:val="005128E6"/>
    <w:rsid w:val="005134ED"/>
    <w:rsid w:val="00520F11"/>
    <w:rsid w:val="005222BB"/>
    <w:rsid w:val="0052697A"/>
    <w:rsid w:val="005309CA"/>
    <w:rsid w:val="00535DBF"/>
    <w:rsid w:val="00537936"/>
    <w:rsid w:val="005601E2"/>
    <w:rsid w:val="00566960"/>
    <w:rsid w:val="0056761E"/>
    <w:rsid w:val="00567A97"/>
    <w:rsid w:val="00570565"/>
    <w:rsid w:val="00570AD8"/>
    <w:rsid w:val="0057243A"/>
    <w:rsid w:val="00573AF7"/>
    <w:rsid w:val="00574873"/>
    <w:rsid w:val="00577B8D"/>
    <w:rsid w:val="005873B9"/>
    <w:rsid w:val="00587789"/>
    <w:rsid w:val="00587DFE"/>
    <w:rsid w:val="00590D0E"/>
    <w:rsid w:val="00595E5C"/>
    <w:rsid w:val="005A0ADC"/>
    <w:rsid w:val="005A3D28"/>
    <w:rsid w:val="005A5DD7"/>
    <w:rsid w:val="005B117C"/>
    <w:rsid w:val="005C1EA4"/>
    <w:rsid w:val="005D1EA5"/>
    <w:rsid w:val="005E1276"/>
    <w:rsid w:val="005F38B9"/>
    <w:rsid w:val="00610FD3"/>
    <w:rsid w:val="0061198E"/>
    <w:rsid w:val="00615839"/>
    <w:rsid w:val="00622A42"/>
    <w:rsid w:val="006359C4"/>
    <w:rsid w:val="0063753D"/>
    <w:rsid w:val="0064263A"/>
    <w:rsid w:val="0064282F"/>
    <w:rsid w:val="006447DD"/>
    <w:rsid w:val="0064510A"/>
    <w:rsid w:val="00646A00"/>
    <w:rsid w:val="00655727"/>
    <w:rsid w:val="0066461C"/>
    <w:rsid w:val="0067009C"/>
    <w:rsid w:val="00673CAF"/>
    <w:rsid w:val="00680467"/>
    <w:rsid w:val="00682E1D"/>
    <w:rsid w:val="00693B6C"/>
    <w:rsid w:val="006953F4"/>
    <w:rsid w:val="006A05F7"/>
    <w:rsid w:val="006A0C1A"/>
    <w:rsid w:val="006B1596"/>
    <w:rsid w:val="006B5D0D"/>
    <w:rsid w:val="006C3373"/>
    <w:rsid w:val="006C37CE"/>
    <w:rsid w:val="006C72FC"/>
    <w:rsid w:val="006D28DC"/>
    <w:rsid w:val="006E49C7"/>
    <w:rsid w:val="006E504B"/>
    <w:rsid w:val="006E54A8"/>
    <w:rsid w:val="006E5B70"/>
    <w:rsid w:val="007000D3"/>
    <w:rsid w:val="0070268C"/>
    <w:rsid w:val="00704079"/>
    <w:rsid w:val="0070432E"/>
    <w:rsid w:val="007066B2"/>
    <w:rsid w:val="00717AE7"/>
    <w:rsid w:val="00720C59"/>
    <w:rsid w:val="00722DF5"/>
    <w:rsid w:val="00726208"/>
    <w:rsid w:val="00727666"/>
    <w:rsid w:val="00731119"/>
    <w:rsid w:val="00731A17"/>
    <w:rsid w:val="00737236"/>
    <w:rsid w:val="007526E0"/>
    <w:rsid w:val="00754433"/>
    <w:rsid w:val="00764DBF"/>
    <w:rsid w:val="007662F5"/>
    <w:rsid w:val="007769B7"/>
    <w:rsid w:val="007803B1"/>
    <w:rsid w:val="00781C45"/>
    <w:rsid w:val="00782CAF"/>
    <w:rsid w:val="0078392A"/>
    <w:rsid w:val="00784382"/>
    <w:rsid w:val="00791687"/>
    <w:rsid w:val="00793C8A"/>
    <w:rsid w:val="007A13EA"/>
    <w:rsid w:val="007A5CF5"/>
    <w:rsid w:val="007B00FD"/>
    <w:rsid w:val="007B032A"/>
    <w:rsid w:val="007B6D40"/>
    <w:rsid w:val="007C2942"/>
    <w:rsid w:val="007C43ED"/>
    <w:rsid w:val="007D1ABA"/>
    <w:rsid w:val="007D4D96"/>
    <w:rsid w:val="007E5652"/>
    <w:rsid w:val="007E6AEC"/>
    <w:rsid w:val="007F1730"/>
    <w:rsid w:val="007F2517"/>
    <w:rsid w:val="007F2593"/>
    <w:rsid w:val="007F7E67"/>
    <w:rsid w:val="00800726"/>
    <w:rsid w:val="008070F0"/>
    <w:rsid w:val="00812A82"/>
    <w:rsid w:val="00814F97"/>
    <w:rsid w:val="00815596"/>
    <w:rsid w:val="0082234A"/>
    <w:rsid w:val="00824E6A"/>
    <w:rsid w:val="00831763"/>
    <w:rsid w:val="008319C2"/>
    <w:rsid w:val="00834C8B"/>
    <w:rsid w:val="008356F8"/>
    <w:rsid w:val="00835816"/>
    <w:rsid w:val="0084087D"/>
    <w:rsid w:val="00843056"/>
    <w:rsid w:val="0084306F"/>
    <w:rsid w:val="00844017"/>
    <w:rsid w:val="008445EA"/>
    <w:rsid w:val="008454E8"/>
    <w:rsid w:val="00847E39"/>
    <w:rsid w:val="00850C4C"/>
    <w:rsid w:val="00854A64"/>
    <w:rsid w:val="00856C98"/>
    <w:rsid w:val="00861EF2"/>
    <w:rsid w:val="00866024"/>
    <w:rsid w:val="008708C3"/>
    <w:rsid w:val="00872EA4"/>
    <w:rsid w:val="008832FF"/>
    <w:rsid w:val="00883971"/>
    <w:rsid w:val="00885490"/>
    <w:rsid w:val="008878BF"/>
    <w:rsid w:val="00887948"/>
    <w:rsid w:val="008915F9"/>
    <w:rsid w:val="00897C4F"/>
    <w:rsid w:val="008B7A10"/>
    <w:rsid w:val="008C4153"/>
    <w:rsid w:val="008D4338"/>
    <w:rsid w:val="008D74D9"/>
    <w:rsid w:val="008E5DCD"/>
    <w:rsid w:val="008F41AB"/>
    <w:rsid w:val="008F4728"/>
    <w:rsid w:val="00902803"/>
    <w:rsid w:val="00911314"/>
    <w:rsid w:val="00924599"/>
    <w:rsid w:val="009267D9"/>
    <w:rsid w:val="00927160"/>
    <w:rsid w:val="0093115B"/>
    <w:rsid w:val="00934DD1"/>
    <w:rsid w:val="00935C49"/>
    <w:rsid w:val="00936C9E"/>
    <w:rsid w:val="0094023C"/>
    <w:rsid w:val="0094041B"/>
    <w:rsid w:val="00940512"/>
    <w:rsid w:val="009455C5"/>
    <w:rsid w:val="009461E2"/>
    <w:rsid w:val="00947BBC"/>
    <w:rsid w:val="0095342A"/>
    <w:rsid w:val="009550FC"/>
    <w:rsid w:val="00955AA2"/>
    <w:rsid w:val="00955AE6"/>
    <w:rsid w:val="00955E8D"/>
    <w:rsid w:val="00957A9D"/>
    <w:rsid w:val="00957CB5"/>
    <w:rsid w:val="0097686B"/>
    <w:rsid w:val="00976D9A"/>
    <w:rsid w:val="00983C2C"/>
    <w:rsid w:val="00992CAC"/>
    <w:rsid w:val="00995A3C"/>
    <w:rsid w:val="0099602F"/>
    <w:rsid w:val="009A2712"/>
    <w:rsid w:val="009A5FC0"/>
    <w:rsid w:val="009C62C7"/>
    <w:rsid w:val="009D57CF"/>
    <w:rsid w:val="009D6496"/>
    <w:rsid w:val="009E6EC1"/>
    <w:rsid w:val="009F0D49"/>
    <w:rsid w:val="009F5946"/>
    <w:rsid w:val="00A00B7A"/>
    <w:rsid w:val="00A0700D"/>
    <w:rsid w:val="00A071A4"/>
    <w:rsid w:val="00A247E2"/>
    <w:rsid w:val="00A27F7E"/>
    <w:rsid w:val="00A305E1"/>
    <w:rsid w:val="00A31388"/>
    <w:rsid w:val="00A35FCC"/>
    <w:rsid w:val="00A36FE3"/>
    <w:rsid w:val="00A41350"/>
    <w:rsid w:val="00A435BA"/>
    <w:rsid w:val="00A45B4F"/>
    <w:rsid w:val="00A46C46"/>
    <w:rsid w:val="00A50B42"/>
    <w:rsid w:val="00A536BE"/>
    <w:rsid w:val="00A53A03"/>
    <w:rsid w:val="00A577B0"/>
    <w:rsid w:val="00A83F13"/>
    <w:rsid w:val="00A8554D"/>
    <w:rsid w:val="00A94D8C"/>
    <w:rsid w:val="00A95B71"/>
    <w:rsid w:val="00AA05A1"/>
    <w:rsid w:val="00AA25DD"/>
    <w:rsid w:val="00AB006A"/>
    <w:rsid w:val="00AB13B4"/>
    <w:rsid w:val="00AB437A"/>
    <w:rsid w:val="00AB6B82"/>
    <w:rsid w:val="00AC0F61"/>
    <w:rsid w:val="00AC4189"/>
    <w:rsid w:val="00AD087C"/>
    <w:rsid w:val="00AD7A41"/>
    <w:rsid w:val="00AE0076"/>
    <w:rsid w:val="00AF544A"/>
    <w:rsid w:val="00AF7A06"/>
    <w:rsid w:val="00B11854"/>
    <w:rsid w:val="00B15870"/>
    <w:rsid w:val="00B17885"/>
    <w:rsid w:val="00B379A5"/>
    <w:rsid w:val="00B43A1D"/>
    <w:rsid w:val="00B4622E"/>
    <w:rsid w:val="00B629DE"/>
    <w:rsid w:val="00B62CD5"/>
    <w:rsid w:val="00B63C96"/>
    <w:rsid w:val="00B7223F"/>
    <w:rsid w:val="00B738F2"/>
    <w:rsid w:val="00B77453"/>
    <w:rsid w:val="00B82002"/>
    <w:rsid w:val="00B91926"/>
    <w:rsid w:val="00B956DC"/>
    <w:rsid w:val="00B95A5B"/>
    <w:rsid w:val="00B95E92"/>
    <w:rsid w:val="00B96432"/>
    <w:rsid w:val="00BA004D"/>
    <w:rsid w:val="00BA6205"/>
    <w:rsid w:val="00BB2517"/>
    <w:rsid w:val="00BB3AF4"/>
    <w:rsid w:val="00BB3FA3"/>
    <w:rsid w:val="00BB636A"/>
    <w:rsid w:val="00BD6049"/>
    <w:rsid w:val="00BD7CAF"/>
    <w:rsid w:val="00BE27DC"/>
    <w:rsid w:val="00BE5734"/>
    <w:rsid w:val="00BE5967"/>
    <w:rsid w:val="00BE668B"/>
    <w:rsid w:val="00C0161F"/>
    <w:rsid w:val="00C1798A"/>
    <w:rsid w:val="00C20262"/>
    <w:rsid w:val="00C37D06"/>
    <w:rsid w:val="00C47B4D"/>
    <w:rsid w:val="00C511D6"/>
    <w:rsid w:val="00C606E9"/>
    <w:rsid w:val="00C6384F"/>
    <w:rsid w:val="00C64ED8"/>
    <w:rsid w:val="00C66344"/>
    <w:rsid w:val="00C764A6"/>
    <w:rsid w:val="00C7671A"/>
    <w:rsid w:val="00C80F7E"/>
    <w:rsid w:val="00C82291"/>
    <w:rsid w:val="00C8354F"/>
    <w:rsid w:val="00C91BD4"/>
    <w:rsid w:val="00CA595A"/>
    <w:rsid w:val="00CA7724"/>
    <w:rsid w:val="00CB64E4"/>
    <w:rsid w:val="00CB6505"/>
    <w:rsid w:val="00CC30CA"/>
    <w:rsid w:val="00CC7D09"/>
    <w:rsid w:val="00CD3DB4"/>
    <w:rsid w:val="00CD74B5"/>
    <w:rsid w:val="00CE3CD7"/>
    <w:rsid w:val="00CE584C"/>
    <w:rsid w:val="00CE58FA"/>
    <w:rsid w:val="00CE6AF2"/>
    <w:rsid w:val="00CF0781"/>
    <w:rsid w:val="00CF0F9F"/>
    <w:rsid w:val="00CF3ADD"/>
    <w:rsid w:val="00D225C8"/>
    <w:rsid w:val="00D2351D"/>
    <w:rsid w:val="00D25C0B"/>
    <w:rsid w:val="00D30D1A"/>
    <w:rsid w:val="00D33F6D"/>
    <w:rsid w:val="00D409C1"/>
    <w:rsid w:val="00D63AD3"/>
    <w:rsid w:val="00D70227"/>
    <w:rsid w:val="00D70F1D"/>
    <w:rsid w:val="00D72800"/>
    <w:rsid w:val="00D84489"/>
    <w:rsid w:val="00D877E7"/>
    <w:rsid w:val="00D90BA2"/>
    <w:rsid w:val="00DA1CB8"/>
    <w:rsid w:val="00DA64AA"/>
    <w:rsid w:val="00DA7434"/>
    <w:rsid w:val="00DB7680"/>
    <w:rsid w:val="00DC487C"/>
    <w:rsid w:val="00DD19D2"/>
    <w:rsid w:val="00DD4E2A"/>
    <w:rsid w:val="00DD6E11"/>
    <w:rsid w:val="00DE6B9E"/>
    <w:rsid w:val="00DF3708"/>
    <w:rsid w:val="00DF4661"/>
    <w:rsid w:val="00DF55D8"/>
    <w:rsid w:val="00E12F8A"/>
    <w:rsid w:val="00E17025"/>
    <w:rsid w:val="00E17F1F"/>
    <w:rsid w:val="00E30681"/>
    <w:rsid w:val="00E31715"/>
    <w:rsid w:val="00E31CF6"/>
    <w:rsid w:val="00E3230D"/>
    <w:rsid w:val="00E37CF0"/>
    <w:rsid w:val="00E43A72"/>
    <w:rsid w:val="00E46E53"/>
    <w:rsid w:val="00E51123"/>
    <w:rsid w:val="00E540BA"/>
    <w:rsid w:val="00E56D4A"/>
    <w:rsid w:val="00E76487"/>
    <w:rsid w:val="00E83276"/>
    <w:rsid w:val="00E84DF1"/>
    <w:rsid w:val="00E85AD2"/>
    <w:rsid w:val="00E86CD0"/>
    <w:rsid w:val="00E9149A"/>
    <w:rsid w:val="00E91746"/>
    <w:rsid w:val="00E91EB1"/>
    <w:rsid w:val="00EA078A"/>
    <w:rsid w:val="00EA179F"/>
    <w:rsid w:val="00EA3D01"/>
    <w:rsid w:val="00EA7E98"/>
    <w:rsid w:val="00EB123E"/>
    <w:rsid w:val="00EB3A62"/>
    <w:rsid w:val="00EB7039"/>
    <w:rsid w:val="00EC42DF"/>
    <w:rsid w:val="00ED20BE"/>
    <w:rsid w:val="00EE5EE8"/>
    <w:rsid w:val="00EE6966"/>
    <w:rsid w:val="00EF14C6"/>
    <w:rsid w:val="00EF20F1"/>
    <w:rsid w:val="00F10AA0"/>
    <w:rsid w:val="00F22328"/>
    <w:rsid w:val="00F3769F"/>
    <w:rsid w:val="00F419F8"/>
    <w:rsid w:val="00F4550F"/>
    <w:rsid w:val="00F523DB"/>
    <w:rsid w:val="00F5499A"/>
    <w:rsid w:val="00F60BDC"/>
    <w:rsid w:val="00F66B4E"/>
    <w:rsid w:val="00F7175D"/>
    <w:rsid w:val="00F819F8"/>
    <w:rsid w:val="00F9016D"/>
    <w:rsid w:val="00F97583"/>
    <w:rsid w:val="00F97C27"/>
    <w:rsid w:val="00FB38B5"/>
    <w:rsid w:val="00FB7FA5"/>
    <w:rsid w:val="00FC3342"/>
    <w:rsid w:val="00FC5D44"/>
    <w:rsid w:val="00FC6558"/>
    <w:rsid w:val="00FC7E69"/>
    <w:rsid w:val="00FD07F0"/>
    <w:rsid w:val="00FD10F1"/>
    <w:rsid w:val="00FD202C"/>
    <w:rsid w:val="00FD7321"/>
    <w:rsid w:val="00FE0FE4"/>
    <w:rsid w:val="00FE7FFE"/>
    <w:rsid w:val="00FF77BB"/>
    <w:rsid w:val="057E6343"/>
    <w:rsid w:val="06D028EF"/>
    <w:rsid w:val="100917CE"/>
    <w:rsid w:val="1E664310"/>
    <w:rsid w:val="23E35ACB"/>
    <w:rsid w:val="2E7959FC"/>
    <w:rsid w:val="300F7EA5"/>
    <w:rsid w:val="30F954B0"/>
    <w:rsid w:val="340D67EE"/>
    <w:rsid w:val="3AEB1137"/>
    <w:rsid w:val="3CF053C8"/>
    <w:rsid w:val="44710919"/>
    <w:rsid w:val="525C07F3"/>
    <w:rsid w:val="549C5B33"/>
    <w:rsid w:val="55583EBC"/>
    <w:rsid w:val="5D2624D2"/>
    <w:rsid w:val="5EB25C46"/>
    <w:rsid w:val="5EEB09FA"/>
    <w:rsid w:val="64FB1205"/>
    <w:rsid w:val="653B48F1"/>
    <w:rsid w:val="682C30F5"/>
    <w:rsid w:val="6968160E"/>
    <w:rsid w:val="6EE213CA"/>
    <w:rsid w:val="71B03450"/>
    <w:rsid w:val="775C0A3A"/>
    <w:rsid w:val="783F6462"/>
    <w:rsid w:val="7A953CE3"/>
    <w:rsid w:val="7F6E1FFF"/>
    <w:rsid w:val="7FEC2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仿宋" w:hAnsi="仿宋" w:eastAsia="仿宋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semiHidden/>
    <w:qFormat/>
    <w:uiPriority w:val="0"/>
    <w:pPr>
      <w:jc w:val="left"/>
    </w:p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oc 1"/>
    <w:basedOn w:val="1"/>
    <w:next w:val="1"/>
    <w:semiHidden/>
    <w:qFormat/>
    <w:uiPriority w:val="0"/>
    <w:pPr>
      <w:tabs>
        <w:tab w:val="right" w:leader="dot" w:pos="14760"/>
      </w:tabs>
      <w:spacing w:line="700" w:lineRule="exact"/>
      <w:ind w:left="359" w:leftChars="171" w:right="332" w:rightChars="158"/>
    </w:pPr>
  </w:style>
  <w:style w:type="paragraph" w:styleId="8">
    <w:name w:val="annotation subject"/>
    <w:basedOn w:val="3"/>
    <w:next w:val="3"/>
    <w:semiHidden/>
    <w:qFormat/>
    <w:uiPriority w:val="0"/>
    <w:rPr>
      <w:b/>
      <w:bCs/>
    </w:rPr>
  </w:style>
  <w:style w:type="table" w:styleId="10">
    <w:name w:val="Table Grid"/>
    <w:basedOn w:val="9"/>
    <w:qFormat/>
    <w:uiPriority w:val="0"/>
    <w:rPr>
      <w:rFonts w:ascii="Calibri" w:hAnsi="Calibri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page number"/>
    <w:basedOn w:val="11"/>
    <w:qFormat/>
    <w:uiPriority w:val="0"/>
  </w:style>
  <w:style w:type="character" w:styleId="13">
    <w:name w:val="Hyperlink"/>
    <w:basedOn w:val="11"/>
    <w:qFormat/>
    <w:uiPriority w:val="0"/>
    <w:rPr>
      <w:color w:val="0000FF"/>
      <w:u w:val="single"/>
    </w:rPr>
  </w:style>
  <w:style w:type="character" w:styleId="14">
    <w:name w:val="annotation reference"/>
    <w:basedOn w:val="11"/>
    <w:semiHidden/>
    <w:qFormat/>
    <w:uiPriority w:val="0"/>
    <w:rPr>
      <w:sz w:val="21"/>
      <w:szCs w:val="21"/>
    </w:rPr>
  </w:style>
  <w:style w:type="paragraph" w:customStyle="1" w:styleId="15">
    <w:name w:val="列出段落1"/>
    <w:basedOn w:val="1"/>
    <w:qFormat/>
    <w:uiPriority w:val="0"/>
    <w:pPr>
      <w:ind w:firstLine="420" w:firstLineChars="200"/>
    </w:pPr>
  </w:style>
  <w:style w:type="paragraph" w:styleId="16">
    <w:name w:val="List Paragraph"/>
    <w:basedOn w:val="1"/>
    <w:qFormat/>
    <w:uiPriority w:val="0"/>
    <w:pPr>
      <w:ind w:firstLine="420" w:firstLineChars="200"/>
    </w:pPr>
    <w:rPr>
      <w:rFonts w:ascii="等线" w:hAnsi="等线" w:eastAsia="等线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</Company>
  <Pages>5</Pages>
  <Words>594</Words>
  <Characters>3388</Characters>
  <Lines>28</Lines>
  <Paragraphs>7</Paragraphs>
  <TotalTime>3</TotalTime>
  <ScaleCrop>false</ScaleCrop>
  <LinksUpToDate>false</LinksUpToDate>
  <CharactersWithSpaces>3975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2020-07-30T00:56:00Z</dcterms:created>
  <dc:creator>USER</dc:creator>
  <cp:lastModifiedBy>Administrator</cp:lastModifiedBy>
  <cp:lastPrinted>2020-07-07T07:40:00Z</cp:lastPrinted>
  <dcterms:modified xsi:type="dcterms:W3CDTF">2023-11-27T08:55:05Z</dcterms:modified>
  <dc:title>扶贫领域基层政务公开标准目录</dc:title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71D6F4BA24944BD5BDAE07585EEB6EAB_12</vt:lpwstr>
  </property>
</Properties>
</file>