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6"/>
          <w:szCs w:val="26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6"/>
          <w:szCs w:val="26"/>
        </w:rPr>
        <w:t>县第十</w:t>
      </w:r>
      <w:r>
        <w:rPr>
          <w:rFonts w:hint="default" w:ascii="Times New Roman" w:hAnsi="Times New Roman" w:eastAsia="宋体" w:cs="Times New Roman"/>
          <w:b/>
          <w:color w:val="auto"/>
          <w:sz w:val="26"/>
          <w:szCs w:val="26"/>
          <w:lang w:val="en-US" w:eastAsia="zh-CN"/>
        </w:rPr>
        <w:t>七</w:t>
      </w:r>
      <w:r>
        <w:rPr>
          <w:rFonts w:hint="default" w:ascii="Times New Roman" w:hAnsi="Times New Roman" w:eastAsia="宋体" w:cs="Times New Roman"/>
          <w:b/>
          <w:color w:val="auto"/>
          <w:sz w:val="26"/>
          <w:szCs w:val="26"/>
        </w:rPr>
        <w:t>届人大常委会第</w:t>
      </w:r>
      <w:r>
        <w:rPr>
          <w:rFonts w:hint="default" w:ascii="Times New Roman" w:hAnsi="Times New Roman" w:eastAsia="宋体" w:cs="Times New Roman"/>
          <w:b/>
          <w:color w:val="auto"/>
          <w:sz w:val="26"/>
          <w:szCs w:val="26"/>
          <w:lang w:val="en-US" w:eastAsia="zh-CN"/>
        </w:rPr>
        <w:t>十</w:t>
      </w:r>
      <w:r>
        <w:rPr>
          <w:rFonts w:hint="eastAsia" w:ascii="Times New Roman" w:hAnsi="Times New Roman" w:eastAsia="宋体" w:cs="Times New Roman"/>
          <w:b/>
          <w:color w:val="auto"/>
          <w:sz w:val="26"/>
          <w:szCs w:val="26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color w:val="auto"/>
          <w:sz w:val="26"/>
          <w:szCs w:val="26"/>
        </w:rPr>
        <w:t>次会议文件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022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年上半年国民经济和社会发展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计划执行情况的报告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遂溪县人民政府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（2022年8月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日）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主任，各位副主任，各位委员：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现将我县2022年上半年国民经济和社会发展计划执行情况报告如下：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一、上半年国民经济和社会发展计划执行情况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今年上半年，在县委的坚强领导下，在县人大及其常委会、县政协的监督支持下，全县坚持以习近平新时代中国特色社会主义思想为指导，坚决落实“疫情要防住、经济要稳住、发展要安全”的重要要求，统筹推进疫情防控和经济社会发展，统筹发展与安全，扎实做好“六稳”工作，全面落实“六保”任务，有力实施“1+3+6”行动计划，加快推进与湛江市区同城化发展，全县经济发展呈现稳中向好态势，社会大局保持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（一）总体经济稳中向好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成立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六大经济专班”，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坚持经济工作每周一调度、半月一协调、一月一分析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稳住经济大盘。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上半年，全县主要经济指标运行保持在合理区间，3项主要经济指标排名全市前列。实现地区生产总值185.07亿元，增长2.6%，增速排名全市第3；规上工业增加值14.85亿元，增长2.8%，增速排名全市第2；固投46.46亿元，增长13.2%，增速排名全市第6；社消零总额67.13亿元，增长2.1%，增速排名全市第6；一般公共预算收入7.38亿元，增长28.5%，增速排名全市第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现代产业发展加快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现代农业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成效显著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上半年，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全县实现农林牧渔业总产值85.6亿元，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5.97%，高于全市5.5%的平均水平。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春收农作物面积32.01万亩，比去年同期增加5.03万亩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。南药产业园入选省级现代农业产业园创建名单，火龙果、生猪2个省级现代农业产业园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带动种养领域向园区化、融合化发展，农牧渔三大领域形成亿级特色优势农业产业带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水产产业加快发展，正在兴建的对虾遗传育种中心，将成为国内首个高标准、现代化对虾种质资源库。成功举办广东遂溪农业领域对接RCEP启动仪式暨特色农产品网络文化节，成为全省首批开展农业领域全面对接RCEP行动县域，遂溪圣女果入选广东农产品“12221”市场体系建设“十大优秀案例奖”，界炮镇江头村以圣女果产业逆袭成为“亿元村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工业经济平稳发展。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规上工业增加值4月实现由负转正，上半年增长2.8%、比预期高0.8个百分点；新增3家规上工业企业，总数达117家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。支柱产业持续发展壮大，在去年成功打造首个百亿级农副食品加工产业集群基础上继续发力，今年上半年农副食品加工业规上企业总产值达55.14亿元、增长10.2%；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全县新能源产业链项目总投资超百亿元，累计新能源发电装机容量达400兆瓦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，同时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着力推动总投资超百亿元的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湛江新能源产业园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项目（中建材博大光伏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）落地，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目前企业已和市政府签订框架协议，顺利通过省听证会；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总投资1.2亿元慧力智能环保装备制造、总投资12.6亿元浙江运达股份零碳南方总部基地（填补遂溪风电制造业空白）等项目落户遂溪，对循环产业、先进制造业不断延链补链强链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。园区经济“蓄势待发”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初步形成“一园六区”发展新格局，正申报省级高新区和特色产业园。上半年，园区（岭北、白坭坡）规上工业总产值35.3亿元，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14.5%；规上工业增加值6.7亿元，增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6.9%。着力推进北潭港工业园区和白坭坡预制菜产业园建设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，其中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北潭港工业园区已完成初步设计，加快推进园区道路建设及征地工作；预制菜产业园加快推进园区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“六大功能”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布局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规划建设，已制定园区建设计划和入园标准。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现代服务业提质增效。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大力推进省级全域旅游示范区创建工作，评选出县“红情绿意蓝韵古色”八大美景。</w:t>
      </w:r>
      <w:r>
        <w:rPr>
          <w:rFonts w:hint="default" w:ascii="Times New Roman" w:hAnsi="Times New Roman" w:eastAsia="仿宋_GB2312" w:cs="Times New Roman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积极推进苏二村、调丰村等古村落古民居保护开发利用，着力打造全国首个东坡古镇。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西最大电商产业园落户遂溪，国家级电子商务进农村综合示范县（二期）加快推进，新培育、引进电商企业9家，仓储物流配送中心入驻企业16家，全县电商网络销售额5.12亿元、增长5.1%，其中农产品销售额4.53亿元、增长9.4%。信息基础设施不断完善，新增4G基站37座，总数达2243座；新增5G基站45座，总数达774座。全县金融机构本外币存款余额369.36亿元，增长14.8%；人民币贷款余额189.5亿元，增长15.4%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交通网络日趋完善。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“二环四通”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交通格局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，推进一批重大交通建设项目落地，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交通基础设施的服务及辐射作用。遂溪大道工程量完成超97%。国道207线遂溪县穿城段改线工程已完成工可、用地预审与规划选址、资金筹措方案、社会稳定风险评估方案。国道228线遂溪县穿城段改线工程完成初步工可，加快“县城成环”。启动国道207线至下泊靶场战备公路、省道S545里光至港门段改建工程前期工可编制工作，谋划遂溪东西区域大通道。国道207遂溪广前至雷林段改（扩）建工程完成工可修编及用地预审、社会稳定风险评估。累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投入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约6741万元开展县乡公路升级改造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我县获评“四好农村路”省级示范县。此外，与第三方机构谋划全县交通网络，计划在既有国省道基础上进行新改建、扩建、取直、升级改造等手段，在辖区内形成“八纵七横”的现代化交通网主骨架规划，全面提升遂溪作为环北部湾交通枢纽副中心功能，加快湛遂同城化发展。目前已初步确定新改建（改扩建）项目，近期计划实施3条路线，其中省道S545改线、国道207线至下泊靶场战备公路今年已开展前期工作，计划2023年动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项目建设扎实推进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年全县安排重点建设项目共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续建项目2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项、新开工项目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，总投资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292.19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亿元，年度计划投资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74.86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上半年累计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完成投资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16.81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强化湛遂同城化发展项目储备库管理，储备58个总投资约784亿元项目盘子，近期推进13个总投资约524亿元项目建设，涉及规划、产业、交通等领域，其中1个项目基本完工、3个项目已开工。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谋划储备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专项债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项目117个，总投资613.9亿元，其中59项已纳入国家部委项目清单，总投资360.4亿元，债券资金需求171.4亿元。发行地方政府专项债券项目26个，已下达债券资金15.7亿元。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完成招商引资签约项目1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37.54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完成到位资金19.15亿元。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完成固投46.46亿元，增长13.2%，高于全市平均水平12个百分点。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城乡发展协调推进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扎实推进湛遂同城化“三个协同”“四个对接”，加快打造“一核三区”城市发展空间格局。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1"/>
          <w:sz w:val="32"/>
          <w:szCs w:val="32"/>
          <w:lang w:val="en-US" w:eastAsia="zh-CN"/>
        </w:rPr>
        <w:t>主城区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更新提质扎实有力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老旧城区改造提升工程加快推进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同步推进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撤销遂城镇设立遂城街道和附城镇工作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预计10月完成全部变更事项。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1"/>
          <w:sz w:val="32"/>
          <w:szCs w:val="32"/>
          <w:lang w:val="en-US" w:eastAsia="zh-CN"/>
        </w:rPr>
        <w:t>滨河新区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已现雏形，初步完成城市规划编制，新城区主干道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遂溪大道预计10月交付使用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划定10364亩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滨海新区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城镇开发边界，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准备同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中国金茂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签署框架合作协议，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总投资280亿元智慧产城融合基础设施项目加快前期工作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1"/>
          <w:sz w:val="32"/>
          <w:szCs w:val="32"/>
          <w:lang w:val="en-US" w:eastAsia="zh-CN"/>
        </w:rPr>
        <w:t>北部湾旅游新区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文旅项目加快推进，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江洪镇海滨村民宿旅游新开发、视觉电</w:t>
      </w:r>
      <w:r>
        <w:rPr>
          <w:rFonts w:hint="default" w:ascii="Times New Roman" w:hAnsi="Times New Roman" w:eastAsia="仿宋_GB2312" w:cs="Times New Roman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商孵化、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笑口滩文化广场等13个项目顺利推进，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集“吃住行游购娱”于一体的滨海旅游综合体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逐渐成型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1"/>
          <w:sz w:val="32"/>
          <w:szCs w:val="32"/>
          <w:lang w:val="en-US" w:eastAsia="zh-CN"/>
        </w:rPr>
        <w:t>乡村建设深入推进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，累计投入7.3亿推进农村生活污水处理，污水收集率、治理率分别达93.30%、87.31%；持续打造36条美丽宜居示范村，统筹申请国债20亿元用于县级乡村振兴示范带、镇级乡村示范带（片）和美丽乡村等项目建设，初步建成遂城镇官湖村、下洋村、大家村和乌塘镇新屋村、外坡村等乡村风貌提升示范村，累计打造“四小园”1.25万个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岭北镇获评湛江市党建促乡村振兴十大“金点子”镇街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遂溪入选2021赛迪顾问乡村振兴百强县、位列全国第11名。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1"/>
          <w:sz w:val="32"/>
          <w:szCs w:val="32"/>
          <w:lang w:val="en-US" w:eastAsia="zh-CN"/>
        </w:rPr>
        <w:t>持续开展“百企兴百村”行动，累计发动106企业（商会）成功对接帮扶118个村庄，实施帮扶项目271个，投入帮扶物资和资金约5.2亿元。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（六）营商环境持续优化。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深入贯彻落实《湛江市优化营商环境条例》，全力营造市场化、法治化、国际化营商环境。大力缩短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审批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时限，尤其是成立重点项目建设服务工作专班，为企业提供全程帮办、前期指导、容缺受理、并联审批、特事特办、跟踪回访等政务服务，实现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审批制、核准制项目办结时限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压缩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为5个工作日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备案制项目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压缩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个工作日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助力企业加快项目建设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持续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推进审批服务“三集中、三到位”，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全县97.57%依申请事项实现“网上办”，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县行政服务大厅可办理政务服务事项达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948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项，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上半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年受（办）理业务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；同时，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设置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“事难办”反映窗口1个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、跨域通办窗口1个，有力提升政务服务水平。不断提高镇村办事能力，累计下放两批共424项综合行政执法事项到镇街，在全县镇、村党群服务中心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部署315台“粤智助”政府服务自助机，村民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“家门口”就能办事，今年以来，“粤智助”业务办理量累计超过10万笔。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（七）民生福祉不断增强。</w:t>
      </w:r>
      <w:r>
        <w:rPr>
          <w:rFonts w:hint="default" w:ascii="Times New Roman" w:hAnsi="Times New Roman" w:eastAsia="仿宋_GB2312" w:cs="Times New Roman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用心用情用力办好民生事实，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高人民群众获得感、幸福感、安全感。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上半年，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民生类支出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24.41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亿元，占一般公共预算支出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超八成，有力保障和改善民生。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社会保障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能力持续加强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千方百计稳就业，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来累计开展线上招聘会9场，为本地务工人员提供1970个就业岗位，实现城镇新增就业人1745人、城镇失业人员再就业1243人、就业困难人员实现再就业76人。不断完善社会保障体系，困难群众保障水平等逐步提高，全县15个镇社工站实现全覆盖、建成村级社工站点41个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卫生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事业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加快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发展。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县医共体县域次级医疗卫生中心建设项目开工建设；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广东医科大学附属医院全面托管遂溪县人民医院、城月镇中心卫生院，分别增名广东医科大学附属医院遂溪医院、广东医科大学附属医院城月医院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教育事业健康发展。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3所高中（遂溪一中、大成中学和原黄学增纪念中学）扶贫项目投入使用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。加快推动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遂城镇白水小学等7个学位建设项目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预计新增学位4415个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，目前有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4个项目已竣工验收。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遂城十三小项目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完成工程量的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55%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县职业技术学校东校区项目按期投入使用，今年秋季招生计划500人。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文化体育事业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均衡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县文化中心建设项目完成主体建设、进入装修阶段，争取年内竣工验收。县体育中心项目已开展建议书和可研报告编制。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遂溪“糖祖习俗”入选第八批省级非遗代表性项目名录。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（八）社会大局平安稳定。</w:t>
      </w:r>
      <w:r>
        <w:rPr>
          <w:rFonts w:hint="default" w:ascii="Times New Roman" w:hAnsi="Times New Roman" w:eastAsia="仿宋_GB2312" w:cs="Times New Roman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慎终如始抓好疫情防控，以快制快率先稳定“0506”疫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情；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40"/>
          <w:lang w:val="en-US" w:eastAsia="zh-CN"/>
        </w:rPr>
        <w:t>对标对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表持续推进外防输入、流调溯源、筛查检测、转运隔离、医疗救治能力提升等五大攻坚行动，全县60岁及以上人群中全程接种完成率87%；推进湛江遂溪健康驿站建设，一期300间采用海运集装箱建设基本完工，二期1700间采用钢筋混凝土建设预计年底完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推进平安遂溪建设，全县八类严重暴力犯罪案件同比下降25.7%，盗窃警情同比下降22.5%，双抢警情同比下降57.1%，电诈警情同比下降28.7%；全县重大刑事治安案件“零发生”，重大群体性事件“零发生”。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严守食品安全底线，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充分发挥食品抽查及快筛快检威慑作用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食品抽检、蔬菜和水产品快检合格率均超98%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。持续开展“放心消费”行动，创建放心消费单位85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家，“线下无理由退货承诺”承诺单位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 w:eastAsia="zh-CN"/>
        </w:rPr>
        <w:t>没有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 w:eastAsia="zh-TW"/>
        </w:rPr>
        <w:t>发生重大安全生产和食品安全责任事故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二、主要存在问题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（一）经济总量仍然偏小。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全县生产总值与发达地区相比仍然偏小，农业大而不强、工业缺乏大项目支撑、现代服务业特别是新兴产业尚未形成规模，“人口大县、经济小县”基本县情仍未根本性改变。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固投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稳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增长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支撑不足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投资稳增长依赖于众多小项目（201个在统项目中，总投资不足1亿元的项目128个，占比达64%），缺乏重大投资产业项目拉动增长。加之受用地指标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等要素制约，影响项目建设进度，且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房地产增速仍处于下降态势，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投资稳增长压力较大。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（三）财政收支矛盾凸显。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虽然我县上半年一般公共预算收入保持正增长，但大规模留抵退税政策实施，税收收入持续下降，上半年全县税收收入17886万元，同比下降27.79%，加上工资补贴、民生、保障等基本支出提高，重点项目支出需求增大，财政支出面临较大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（四）社会民生领域面临较大挑战。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疫情影响下，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稳岗稳就业难度加大，高校毕业生等重点群体就业压力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。部分劳动者工资收入降低，居民增收难度加大。养老、托育、教育等公共服务体系与人民群众期待相比还存在差距。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三、下半年国民经济和社会发展措施设想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下半年，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我县将严格按照“疫情要防住、经济要稳住、发展要安全”的要求，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统筹推进常态化疫情防控和经济社会发展，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抓重点、补短板、强弱项，切实做到防疫不松劲、发展不停步、安全不懈怠，确保按时高质完成全年工作目标任务。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（一）加快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升级优化农业产业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千方百计稳定粮食生产，确保全年粮食面积稳定在68万亩以上、粮食产量稳定在23万吨以上。大力推动种源技术攻关，确保农作物良种覆盖率达95%以上、推广水稻新品种面积达20万亩以上。大力提升产业能级，积极开展南药省级现代农业产业园建设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支持2家企业创建省级水产健康养殖示范区；以乐民对虾种苗产业为基础，加快新海茂水产育种中心建设，发挥2家省级对虾良种场示范带动作用，支持对虾良种企业整合资源、联合开展技术创新，打造粤西最大对虾种苗基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积极培育农村新型经营主体，构建立体式复合型现代农业经营体系，完成新增2家省级、5家市级和45家县级重点农业龙头企业申报认定工作任务。聚力打造一批特色品牌，大力实施产业兴村强镇强村行动，培育一批“土字号”“乡字号”产品品牌，助推更多“遂字号”农业品牌“出圈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（二）加快培育壮大工业产业。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力发展食品加工、建材、大健康等战略性支柱产业，促进产业集群化发展。持续壮大农副食品加工产业集群，重点推动总投资1亿元大神公司功能食品加工厂生产、总投资6.9亿元湛江市正大百万头生猪产业链项目-生猪屠宰厂项目加快建设。加大先进材料、装备制造、新能源等战略性新兴产业培育引进力度，重点推动总投资3亿元新型材料石英砂及其配套新型材料项目、总投资12.6亿元浙江运达股份零碳南方总部基地等项目开工建设，打造新增长点。以整县屋顶分布式光伏开发试点为契机，新建一批风电、光伏发电项目，重点推动总投资10.9亿元遂溪江洪乐民100MW风电等项目开工建设，扩大新能源产业生态圈。持续强化园区“硬支撑”作用，积极创建省级高新区、经开区，推动洋青、岭北、城月工业园区扩容增效及白坭坡、燕子窝工业园区提质改造。集中资源，专班推进遂溪预制菜产业园建设，年底前达到园区近期开发建设1318亩用地规模，紧盯“引进不少于10家优质预制菜企业”目标，加快打造水产加工全产业链及上下游预制菜产业园区；加快完成北潭港工业园区规划设计，以服务总投资超百亿元的湛江新能源产业园项目建设为核心，加快推进项目3000亩用地征地及园区基础设施建设，力争年底前开工，着力打造绿色沿海临港产业基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继续推动科汇气体、鱼峰水泥等企业实现上规，确保完成全年新上规11家的目标任务。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（三）加快发展现代化服务业。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推进广东省全域旅游示范县创建工作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，加快北部湾旅游新区规划建设，整合西部沿海6个镇的滨海旅游资源，打造滨海休闲旅游新地标。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推进全域旅游大数据平台建设和游客集散中心建成运营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。力争把孔子文化城、螺岗小镇创建成为4A景区，力争把下洋村、华邦玥珑湖创建成为湛江市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A级景区。继续高质量推进电子商务进农村综合示范县创建工作。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利用白坭坡商贸物流城的优势引进大公司进驻，增强园区影响力和聚集效应，积极引导电商企业充分发掘本地特色农产品并对其精深加工，打造“明星产品”，提高附加值。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鼓励电商企业上规，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2家电商企业培育上规。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加快推进广电网络基础设施5G+4K网络升级改造工程建设，构建广电网络多功能服务平台，巩固发展主流媒体宣传战地。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按照稳地价、稳房价、稳预期的调控要求，支持商品房市场更好满足购房者的合理住房需求，促进房地产业良性循环和健康发展。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（四）加快完善立体交通网络。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遂溪大道全线通车，助力打造遂溪中心城区与湛江市区15分钟生活圈。加快推进河东大道建设，打造遂溪城区内纵横交错交通网络。加快推进国道207线和228线遂溪穿城段改线工程、国道207线至下泊靶场战备公路等项目前期工作。支持配合省、市动工建设湛海高铁、广湛高铁、广东滨海公路等项目。持续推进“四好农村路”建设，不断升级改造路网结构，争取新开工建设75.6公里通建制村双车道、新编县道升级改造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（五）加快推动项目落地建设。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发挥政府投资的导向作用，重点支持新兴产业、绿色经济、社会民生及重大基础设施建设。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深化工程建设项目审批制度改革，优化项目审批流程，促进项目落地便利化。持续深入开展重点项目建设集中攻坚行动，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落实重点项目“六个一”工作制度和“四个一”工作责任，推动项目早开工、早建设、早投产，完成重点项目年度计划投资74.86亿元任务目标；推动26个发行地方政府专项债券项目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建设，确保年度固定资产投资完成118.19亿元。同时，多方筹措资金做实做细项目前期工作，重点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动13个湛遂同城化发展项目完成前期工作，推动项目储备库能够有更多条件成熟、可落地的项目，形成稳定可持续的投资增长。聚焦主导产业精准招商，着力引入一批优质大项目，促进产业“集群化、链条化”发展，力争全年引进项目签约额75亿元、到位资金57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（六）加快提升改革开放水平。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补短板、强弱项、缩差距、提质效，营造优良营商环境。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推进政务服务标准化、规范化、便利化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，推动更多政务服务事项“省内通办、跨省通办”“网上办、掌上办、就近办、一次办、免证办”，完善无差别或分领域综合办事窗口，实现“一窗受理、综合服务”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。加强社会信用体系建设，创建公平竞争的市场环境。优化民营经济发展环境，抓好惠企政策落地。大力推广应用“中小融”平台，缓解中小企业融资难题。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持续扩大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对外开放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“RCEP”成员国、“一带一路”沿线国家和地区开展经贸合作，将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优势产业和支柱产品对接服务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鼓励企业充分利用各种电商平台、粤贸全球平台、展销展会等线上线下渠道，积极开拓国际市场。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主动对接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与粤港澳大湾区、海南自贸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港，积极承接产业转移。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持续深化遂融东西部协作，推动两地实现共享发展。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（七）加快实现城乡协调发展。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全力推动城区强芯提质。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推进遂城镇行政区域调整，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扎实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推进遂城镇老旧小区改造项目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滨海新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Times New Roman" w:hAnsi="Times New Roman" w:eastAsia="仿宋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滨河新区</w:t>
      </w:r>
      <w:r>
        <w:rPr>
          <w:rFonts w:hint="default" w:ascii="Times New Roman" w:hAnsi="Times New Roman" w:eastAsia="仿宋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北部湾旅游新区三个特色片区开发建设，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zh-CN"/>
        </w:rPr>
        <w:t>拓宽优化城市发展空间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加快筹建全域覆盖、全网融合、全局可视的遂溪智慧城市实体指挥中心，以“一网统管”提升城市治理效能。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推进城市文明创建十大行动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强力整治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六乱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”，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门前三包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”，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科学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划行规市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”，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持续规范市场秩序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深入实施乡村振兴战略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大力推进驻镇帮镇扶村工作，深入开展“百企兴百村”行动，加强防止返贫动态监测和常态化帮扶，巩固拓展脱贫攻坚成果同乡村振兴有效衔接。深入实施乡村建设行动，持续推进厕所、垃圾、污水治理“三大革命”，不断改善农村人居环境。深化“千村示范、万村整治”工程，持续推动36个美丽宜居示范村建设及乡村风貌提升示范带建设，连线成片打造一批精美乡村。</w:t>
      </w:r>
    </w:p>
    <w:p>
      <w:pPr>
        <w:keepNext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（八）加快改善社会民生事业。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提升民生保障水平。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扎实办好十大民生实事。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全面落实稳就业工作，深入实施“粤菜师傅”“广东技工”“南粤家政”三项工程，精准做好对高校毕业生、退役军人、残疾人、就业困难人员等重点群体的就业创业帮扶。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完善基本养老、失业、救助等社会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兜牢兜实困难群体基本生活保障。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全力做好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机关单位年金保障、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城乡居民基本养老保险和医疗保险工作。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健康发展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卫生事业。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慎终如始抓好常态化疫情防控，巩固来之不易的防控成果。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推动县人民医院、县中医院、县妇幼保健院整体搬迁升级建设项目建成投用。加快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县公共卫生医院项目建设，提高公共卫生事件应急处置能力。加快推进紧密型县域医共体建设，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推动县医共体县域次级医疗卫生中心建设项目开工建设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提升慢性病防治能力、心理健康服务能力、“一老一少”照护服务能力、妇幼健康服务能力、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残疾人康复能力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和职业健康保护能力。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繁荣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教育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事业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加普惠性学前教育资源供给，加快推进河头、附城中心幼儿园及洋青镇中心幼儿园水流分园建设，巩固提升学前教育“5080”攻坚工程成效。按期完成新增中小学学位建设工作。规范民办教育，办好特殊教育、继续教育，推动县职业技术学校西校区和实训基地建设。实施“新强师工程”，年内至少新招聘300名教师逐步解决结构性缺编问题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建设平安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文明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遂溪。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大力推进精神文明建设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加快推进基层社会治理现代化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常态化开展扫黑除恶，严厉打击电信网络诈骗、盗窃、赌博等突出违法犯罪行为，扎实做好禁毒工作。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进一步完善安全生产责任体系，严格落实安全生产各项规定，坚决防范和遏制重特大事故发生。健全突发事件应急体系，进一步加快应急资源、救援队伍、消防力量整合，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推进应急救援基地建设工作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。强化食品药品安全监管和重大活动食品安全保障，确保人民群众生命安全。与此同时，全力推进统计、妇女儿童、共青团、档案事业、供销、县志修编、残疾人事业、气象地震监测等各项工作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报告完毕。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4YDTjj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NzZiMDllNmU1NmIxODNhNGNiYjFkNjJiNGZlYWYifQ=="/>
  </w:docVars>
  <w:rsids>
    <w:rsidRoot w:val="61196BFC"/>
    <w:rsid w:val="0008701B"/>
    <w:rsid w:val="000F48C4"/>
    <w:rsid w:val="00290214"/>
    <w:rsid w:val="002A00BA"/>
    <w:rsid w:val="00326B7D"/>
    <w:rsid w:val="00431D7E"/>
    <w:rsid w:val="00442757"/>
    <w:rsid w:val="004742BB"/>
    <w:rsid w:val="004B477E"/>
    <w:rsid w:val="004D0B3A"/>
    <w:rsid w:val="00512CDE"/>
    <w:rsid w:val="005F3A26"/>
    <w:rsid w:val="00605EDB"/>
    <w:rsid w:val="00735FB5"/>
    <w:rsid w:val="007F6C2C"/>
    <w:rsid w:val="00800E7B"/>
    <w:rsid w:val="00834246"/>
    <w:rsid w:val="00883728"/>
    <w:rsid w:val="00895E5B"/>
    <w:rsid w:val="008A5E97"/>
    <w:rsid w:val="009478C4"/>
    <w:rsid w:val="00964260"/>
    <w:rsid w:val="00A349D3"/>
    <w:rsid w:val="00A524DB"/>
    <w:rsid w:val="00B05CA3"/>
    <w:rsid w:val="00B233D2"/>
    <w:rsid w:val="00BD0D52"/>
    <w:rsid w:val="00CD79DA"/>
    <w:rsid w:val="00DE23EE"/>
    <w:rsid w:val="00E763EE"/>
    <w:rsid w:val="00F61D67"/>
    <w:rsid w:val="00FC4B0C"/>
    <w:rsid w:val="00FD2ABF"/>
    <w:rsid w:val="011E27BC"/>
    <w:rsid w:val="016F0AC4"/>
    <w:rsid w:val="01791910"/>
    <w:rsid w:val="01860D79"/>
    <w:rsid w:val="019B770C"/>
    <w:rsid w:val="01C97C32"/>
    <w:rsid w:val="01CB6AC6"/>
    <w:rsid w:val="021A2D8A"/>
    <w:rsid w:val="025A704C"/>
    <w:rsid w:val="02867E41"/>
    <w:rsid w:val="02A640DF"/>
    <w:rsid w:val="02B01361"/>
    <w:rsid w:val="02B135C6"/>
    <w:rsid w:val="031119A3"/>
    <w:rsid w:val="031C70CD"/>
    <w:rsid w:val="035574E9"/>
    <w:rsid w:val="038C592B"/>
    <w:rsid w:val="038E2066"/>
    <w:rsid w:val="04A929D5"/>
    <w:rsid w:val="05316D17"/>
    <w:rsid w:val="05335E10"/>
    <w:rsid w:val="05665FF1"/>
    <w:rsid w:val="058135DA"/>
    <w:rsid w:val="060D3FC1"/>
    <w:rsid w:val="065619FD"/>
    <w:rsid w:val="06D70106"/>
    <w:rsid w:val="06DA415C"/>
    <w:rsid w:val="072906D6"/>
    <w:rsid w:val="072D2F81"/>
    <w:rsid w:val="07785DA6"/>
    <w:rsid w:val="07FA5565"/>
    <w:rsid w:val="0822685D"/>
    <w:rsid w:val="08244879"/>
    <w:rsid w:val="083440C9"/>
    <w:rsid w:val="085727A5"/>
    <w:rsid w:val="085B69D1"/>
    <w:rsid w:val="08B01EA1"/>
    <w:rsid w:val="08F53257"/>
    <w:rsid w:val="08F978D7"/>
    <w:rsid w:val="09063A40"/>
    <w:rsid w:val="09253B4E"/>
    <w:rsid w:val="093D4E35"/>
    <w:rsid w:val="094E62B3"/>
    <w:rsid w:val="098440CD"/>
    <w:rsid w:val="09A4266F"/>
    <w:rsid w:val="09FF20D5"/>
    <w:rsid w:val="0A330C97"/>
    <w:rsid w:val="0AC50D0A"/>
    <w:rsid w:val="0AEC4F01"/>
    <w:rsid w:val="0AF445C5"/>
    <w:rsid w:val="0B077EE5"/>
    <w:rsid w:val="0B305746"/>
    <w:rsid w:val="0B6265B0"/>
    <w:rsid w:val="0B7078E0"/>
    <w:rsid w:val="0B90395F"/>
    <w:rsid w:val="0BE70A5D"/>
    <w:rsid w:val="0BF400AB"/>
    <w:rsid w:val="0C431300"/>
    <w:rsid w:val="0C882A07"/>
    <w:rsid w:val="0CA94C77"/>
    <w:rsid w:val="0D253525"/>
    <w:rsid w:val="0D2546FA"/>
    <w:rsid w:val="0D2C680B"/>
    <w:rsid w:val="0D9B6F6A"/>
    <w:rsid w:val="0E941256"/>
    <w:rsid w:val="0E9F1FEA"/>
    <w:rsid w:val="0F0419AA"/>
    <w:rsid w:val="0F286F59"/>
    <w:rsid w:val="0F6F336A"/>
    <w:rsid w:val="10255728"/>
    <w:rsid w:val="10C12861"/>
    <w:rsid w:val="11274F5F"/>
    <w:rsid w:val="117175A8"/>
    <w:rsid w:val="11AB2D4C"/>
    <w:rsid w:val="11AC50BF"/>
    <w:rsid w:val="12616853"/>
    <w:rsid w:val="13117F17"/>
    <w:rsid w:val="133B4A47"/>
    <w:rsid w:val="13A4281C"/>
    <w:rsid w:val="142B179D"/>
    <w:rsid w:val="14367835"/>
    <w:rsid w:val="14535FF1"/>
    <w:rsid w:val="148D3AD6"/>
    <w:rsid w:val="14A80582"/>
    <w:rsid w:val="14F74BCE"/>
    <w:rsid w:val="15732DB2"/>
    <w:rsid w:val="15AF44E9"/>
    <w:rsid w:val="166464A6"/>
    <w:rsid w:val="16CE3CC8"/>
    <w:rsid w:val="16EF0CC4"/>
    <w:rsid w:val="175FA844"/>
    <w:rsid w:val="1763479D"/>
    <w:rsid w:val="1773C1C9"/>
    <w:rsid w:val="178A1D29"/>
    <w:rsid w:val="17DC743E"/>
    <w:rsid w:val="18235D02"/>
    <w:rsid w:val="18300840"/>
    <w:rsid w:val="18526BEA"/>
    <w:rsid w:val="18722398"/>
    <w:rsid w:val="18842C1C"/>
    <w:rsid w:val="189D3850"/>
    <w:rsid w:val="19090E92"/>
    <w:rsid w:val="194B0454"/>
    <w:rsid w:val="19995F67"/>
    <w:rsid w:val="19A03A89"/>
    <w:rsid w:val="19CF6119"/>
    <w:rsid w:val="19D37A2B"/>
    <w:rsid w:val="1A1A3838"/>
    <w:rsid w:val="1A277D03"/>
    <w:rsid w:val="1A725422"/>
    <w:rsid w:val="1A8769F4"/>
    <w:rsid w:val="1B1434D2"/>
    <w:rsid w:val="1B1A7868"/>
    <w:rsid w:val="1B55692F"/>
    <w:rsid w:val="1B8E001D"/>
    <w:rsid w:val="1BB43819"/>
    <w:rsid w:val="1BC60E46"/>
    <w:rsid w:val="1BD6553D"/>
    <w:rsid w:val="1BFBBC12"/>
    <w:rsid w:val="1C055E22"/>
    <w:rsid w:val="1C0A06AA"/>
    <w:rsid w:val="1C5841A4"/>
    <w:rsid w:val="1C776FFB"/>
    <w:rsid w:val="1C7E1EAB"/>
    <w:rsid w:val="1C9378D2"/>
    <w:rsid w:val="1CA11F23"/>
    <w:rsid w:val="1CBA2BFC"/>
    <w:rsid w:val="1CBF7C29"/>
    <w:rsid w:val="1CD02D1B"/>
    <w:rsid w:val="1CDC026C"/>
    <w:rsid w:val="1CDE00E4"/>
    <w:rsid w:val="1D766F53"/>
    <w:rsid w:val="1DF0762A"/>
    <w:rsid w:val="1DF62F69"/>
    <w:rsid w:val="1E2843A1"/>
    <w:rsid w:val="1E2F76C7"/>
    <w:rsid w:val="1E3571ED"/>
    <w:rsid w:val="1E3C52B6"/>
    <w:rsid w:val="1E54176F"/>
    <w:rsid w:val="1EC60ADB"/>
    <w:rsid w:val="1EEDDC7C"/>
    <w:rsid w:val="1EF5F2C3"/>
    <w:rsid w:val="1F73418F"/>
    <w:rsid w:val="1F751DB2"/>
    <w:rsid w:val="1FAB07A6"/>
    <w:rsid w:val="1FC13A8E"/>
    <w:rsid w:val="1FCA9724"/>
    <w:rsid w:val="20095DFD"/>
    <w:rsid w:val="20962865"/>
    <w:rsid w:val="20E4735B"/>
    <w:rsid w:val="211D3C0E"/>
    <w:rsid w:val="214958AB"/>
    <w:rsid w:val="2217240B"/>
    <w:rsid w:val="227120F3"/>
    <w:rsid w:val="22822F43"/>
    <w:rsid w:val="22F56BF1"/>
    <w:rsid w:val="233FA73D"/>
    <w:rsid w:val="23AC798E"/>
    <w:rsid w:val="246E3BEE"/>
    <w:rsid w:val="2481535E"/>
    <w:rsid w:val="24C33737"/>
    <w:rsid w:val="24E8008F"/>
    <w:rsid w:val="24F60F25"/>
    <w:rsid w:val="25021A04"/>
    <w:rsid w:val="25441769"/>
    <w:rsid w:val="2572319D"/>
    <w:rsid w:val="25A753BA"/>
    <w:rsid w:val="26881B2A"/>
    <w:rsid w:val="26C10E86"/>
    <w:rsid w:val="273B1A32"/>
    <w:rsid w:val="27412B5B"/>
    <w:rsid w:val="27517AAB"/>
    <w:rsid w:val="27981B0E"/>
    <w:rsid w:val="27D1498C"/>
    <w:rsid w:val="286D528A"/>
    <w:rsid w:val="28D42F69"/>
    <w:rsid w:val="28E74DF2"/>
    <w:rsid w:val="29986FAA"/>
    <w:rsid w:val="29C7606F"/>
    <w:rsid w:val="29C810F2"/>
    <w:rsid w:val="29CB06AB"/>
    <w:rsid w:val="2A427565"/>
    <w:rsid w:val="2A742AF1"/>
    <w:rsid w:val="2B177F19"/>
    <w:rsid w:val="2B6D61F7"/>
    <w:rsid w:val="2B786611"/>
    <w:rsid w:val="2B9D4B19"/>
    <w:rsid w:val="2BA47406"/>
    <w:rsid w:val="2BEC6CCB"/>
    <w:rsid w:val="2C047EA4"/>
    <w:rsid w:val="2C2C64EC"/>
    <w:rsid w:val="2C665358"/>
    <w:rsid w:val="2C6F201F"/>
    <w:rsid w:val="2C76697F"/>
    <w:rsid w:val="2CC751AF"/>
    <w:rsid w:val="2CDA4BBB"/>
    <w:rsid w:val="2CED6DC1"/>
    <w:rsid w:val="2E0508F7"/>
    <w:rsid w:val="2E873252"/>
    <w:rsid w:val="2E8B4734"/>
    <w:rsid w:val="2EDD8E62"/>
    <w:rsid w:val="2F0F544F"/>
    <w:rsid w:val="2F122F92"/>
    <w:rsid w:val="2F5D046B"/>
    <w:rsid w:val="2FA74C42"/>
    <w:rsid w:val="2FA84E8F"/>
    <w:rsid w:val="2FAC06E4"/>
    <w:rsid w:val="2FBB04DF"/>
    <w:rsid w:val="2FE7F1A6"/>
    <w:rsid w:val="30101D96"/>
    <w:rsid w:val="30312F9D"/>
    <w:rsid w:val="30B50B81"/>
    <w:rsid w:val="30C13A4A"/>
    <w:rsid w:val="30C47C02"/>
    <w:rsid w:val="30D91575"/>
    <w:rsid w:val="30F71CD3"/>
    <w:rsid w:val="31254ECE"/>
    <w:rsid w:val="31731536"/>
    <w:rsid w:val="31B642F2"/>
    <w:rsid w:val="32C62361"/>
    <w:rsid w:val="34657457"/>
    <w:rsid w:val="35702D2D"/>
    <w:rsid w:val="357765B4"/>
    <w:rsid w:val="35A01D60"/>
    <w:rsid w:val="35CF4CAC"/>
    <w:rsid w:val="36746A25"/>
    <w:rsid w:val="367A2BEB"/>
    <w:rsid w:val="367F3A08"/>
    <w:rsid w:val="369D5B96"/>
    <w:rsid w:val="36DB2931"/>
    <w:rsid w:val="36DD2EDB"/>
    <w:rsid w:val="36F772B5"/>
    <w:rsid w:val="36FA9CA8"/>
    <w:rsid w:val="36FFE4B2"/>
    <w:rsid w:val="37006B50"/>
    <w:rsid w:val="37532CA8"/>
    <w:rsid w:val="37563EFF"/>
    <w:rsid w:val="37676F31"/>
    <w:rsid w:val="37C60704"/>
    <w:rsid w:val="37FDFC1C"/>
    <w:rsid w:val="37FE8545"/>
    <w:rsid w:val="382B67B9"/>
    <w:rsid w:val="385C2E16"/>
    <w:rsid w:val="38E61255"/>
    <w:rsid w:val="39043698"/>
    <w:rsid w:val="395F05E8"/>
    <w:rsid w:val="39917CC5"/>
    <w:rsid w:val="3A0354F8"/>
    <w:rsid w:val="3A9C574C"/>
    <w:rsid w:val="3AB235B9"/>
    <w:rsid w:val="3AE773FF"/>
    <w:rsid w:val="3B2525B7"/>
    <w:rsid w:val="3B882AAD"/>
    <w:rsid w:val="3BA57793"/>
    <w:rsid w:val="3C177780"/>
    <w:rsid w:val="3C681D8A"/>
    <w:rsid w:val="3CB4291C"/>
    <w:rsid w:val="3CE00A1C"/>
    <w:rsid w:val="3CF139D8"/>
    <w:rsid w:val="3D330513"/>
    <w:rsid w:val="3D495E2C"/>
    <w:rsid w:val="3D843F4F"/>
    <w:rsid w:val="3D854317"/>
    <w:rsid w:val="3DEF172C"/>
    <w:rsid w:val="3E263CAA"/>
    <w:rsid w:val="3E8451EA"/>
    <w:rsid w:val="3E8F459F"/>
    <w:rsid w:val="3EBB13BE"/>
    <w:rsid w:val="3ED67465"/>
    <w:rsid w:val="3EF560E4"/>
    <w:rsid w:val="3F693A16"/>
    <w:rsid w:val="3F7F41B8"/>
    <w:rsid w:val="3F89EBE0"/>
    <w:rsid w:val="3FAE4EAC"/>
    <w:rsid w:val="3FCE5428"/>
    <w:rsid w:val="3FF385DF"/>
    <w:rsid w:val="408917B1"/>
    <w:rsid w:val="40B47A13"/>
    <w:rsid w:val="411C19AD"/>
    <w:rsid w:val="41346947"/>
    <w:rsid w:val="418B24FF"/>
    <w:rsid w:val="41A47C7E"/>
    <w:rsid w:val="41F90CF1"/>
    <w:rsid w:val="42222D25"/>
    <w:rsid w:val="423215EA"/>
    <w:rsid w:val="42EE5B0D"/>
    <w:rsid w:val="42F9CA9C"/>
    <w:rsid w:val="430F22DD"/>
    <w:rsid w:val="43182620"/>
    <w:rsid w:val="43F722D2"/>
    <w:rsid w:val="43F953AE"/>
    <w:rsid w:val="441164F8"/>
    <w:rsid w:val="4444577D"/>
    <w:rsid w:val="446C6BBA"/>
    <w:rsid w:val="44E90F21"/>
    <w:rsid w:val="454D5FC1"/>
    <w:rsid w:val="4556239B"/>
    <w:rsid w:val="45881750"/>
    <w:rsid w:val="45DC1A1C"/>
    <w:rsid w:val="45DF757E"/>
    <w:rsid w:val="461C687A"/>
    <w:rsid w:val="46303515"/>
    <w:rsid w:val="46633A7A"/>
    <w:rsid w:val="46E82550"/>
    <w:rsid w:val="47360F57"/>
    <w:rsid w:val="473C376D"/>
    <w:rsid w:val="47501AE4"/>
    <w:rsid w:val="478101A3"/>
    <w:rsid w:val="47F9FB03"/>
    <w:rsid w:val="48337155"/>
    <w:rsid w:val="485D2E6B"/>
    <w:rsid w:val="48BCF0FE"/>
    <w:rsid w:val="497525AB"/>
    <w:rsid w:val="49AF3AF3"/>
    <w:rsid w:val="49BC3715"/>
    <w:rsid w:val="4A6A3171"/>
    <w:rsid w:val="4A896D5D"/>
    <w:rsid w:val="4AF018C8"/>
    <w:rsid w:val="4B531766"/>
    <w:rsid w:val="4B7C7537"/>
    <w:rsid w:val="4BE820B5"/>
    <w:rsid w:val="4C417B78"/>
    <w:rsid w:val="4CCC0113"/>
    <w:rsid w:val="4E353C6C"/>
    <w:rsid w:val="4E38633B"/>
    <w:rsid w:val="4E45017D"/>
    <w:rsid w:val="4E5C54C6"/>
    <w:rsid w:val="4E671287"/>
    <w:rsid w:val="4EB13AD7"/>
    <w:rsid w:val="4EDB7FDA"/>
    <w:rsid w:val="4F0364A0"/>
    <w:rsid w:val="4F2C2A98"/>
    <w:rsid w:val="4F766417"/>
    <w:rsid w:val="4F9510DC"/>
    <w:rsid w:val="50355A16"/>
    <w:rsid w:val="50507417"/>
    <w:rsid w:val="505A1688"/>
    <w:rsid w:val="51171EAB"/>
    <w:rsid w:val="517B1EFC"/>
    <w:rsid w:val="51D35A9F"/>
    <w:rsid w:val="51D44D2A"/>
    <w:rsid w:val="51D62BDC"/>
    <w:rsid w:val="51D75590"/>
    <w:rsid w:val="51F15F26"/>
    <w:rsid w:val="52097713"/>
    <w:rsid w:val="52351E00"/>
    <w:rsid w:val="526F67D5"/>
    <w:rsid w:val="527340EA"/>
    <w:rsid w:val="52C33D03"/>
    <w:rsid w:val="53035AE2"/>
    <w:rsid w:val="533B0727"/>
    <w:rsid w:val="53447282"/>
    <w:rsid w:val="53B51901"/>
    <w:rsid w:val="53FF6032"/>
    <w:rsid w:val="54146003"/>
    <w:rsid w:val="542B364A"/>
    <w:rsid w:val="54501629"/>
    <w:rsid w:val="5473559D"/>
    <w:rsid w:val="54E4045B"/>
    <w:rsid w:val="558D2A9E"/>
    <w:rsid w:val="55C1544D"/>
    <w:rsid w:val="56087A92"/>
    <w:rsid w:val="561548D9"/>
    <w:rsid w:val="561E42B6"/>
    <w:rsid w:val="564231F4"/>
    <w:rsid w:val="56465220"/>
    <w:rsid w:val="56FB7E20"/>
    <w:rsid w:val="56FFC62D"/>
    <w:rsid w:val="571A6E66"/>
    <w:rsid w:val="57226D4E"/>
    <w:rsid w:val="57AD23A4"/>
    <w:rsid w:val="57DE67BA"/>
    <w:rsid w:val="58662874"/>
    <w:rsid w:val="58C86992"/>
    <w:rsid w:val="58D21A3D"/>
    <w:rsid w:val="58FD640D"/>
    <w:rsid w:val="592C2884"/>
    <w:rsid w:val="59A04C8D"/>
    <w:rsid w:val="59C7413C"/>
    <w:rsid w:val="59EB867F"/>
    <w:rsid w:val="5A0E4650"/>
    <w:rsid w:val="5A605FA4"/>
    <w:rsid w:val="5AA56F60"/>
    <w:rsid w:val="5AB50438"/>
    <w:rsid w:val="5AED597E"/>
    <w:rsid w:val="5AEF4CF2"/>
    <w:rsid w:val="5B026204"/>
    <w:rsid w:val="5B4C48AC"/>
    <w:rsid w:val="5B6811D9"/>
    <w:rsid w:val="5BBA0089"/>
    <w:rsid w:val="5BE04AE3"/>
    <w:rsid w:val="5BF967E0"/>
    <w:rsid w:val="5BFFB34F"/>
    <w:rsid w:val="5C174F17"/>
    <w:rsid w:val="5C1A1D97"/>
    <w:rsid w:val="5C1E6251"/>
    <w:rsid w:val="5C445C66"/>
    <w:rsid w:val="5C5F16F6"/>
    <w:rsid w:val="5C6739B4"/>
    <w:rsid w:val="5C77144E"/>
    <w:rsid w:val="5C7787FC"/>
    <w:rsid w:val="5C7F414C"/>
    <w:rsid w:val="5CBA4B26"/>
    <w:rsid w:val="5D296EBB"/>
    <w:rsid w:val="5DD443DB"/>
    <w:rsid w:val="5DE375EE"/>
    <w:rsid w:val="5DFBF837"/>
    <w:rsid w:val="5E523D12"/>
    <w:rsid w:val="5E897C12"/>
    <w:rsid w:val="5E970E7A"/>
    <w:rsid w:val="5EA75B6A"/>
    <w:rsid w:val="5EC25065"/>
    <w:rsid w:val="5EE6345C"/>
    <w:rsid w:val="5EFBF29A"/>
    <w:rsid w:val="5F33AFAC"/>
    <w:rsid w:val="5F4B136B"/>
    <w:rsid w:val="5F506981"/>
    <w:rsid w:val="5F60212E"/>
    <w:rsid w:val="5FED7115"/>
    <w:rsid w:val="5FF7F8ED"/>
    <w:rsid w:val="5FFC5EAB"/>
    <w:rsid w:val="601560D9"/>
    <w:rsid w:val="60576EFA"/>
    <w:rsid w:val="60714096"/>
    <w:rsid w:val="61196BFC"/>
    <w:rsid w:val="611E6A73"/>
    <w:rsid w:val="611E7224"/>
    <w:rsid w:val="614157C1"/>
    <w:rsid w:val="61561797"/>
    <w:rsid w:val="619E1C26"/>
    <w:rsid w:val="621524D1"/>
    <w:rsid w:val="624F50BB"/>
    <w:rsid w:val="626D537F"/>
    <w:rsid w:val="627B76BE"/>
    <w:rsid w:val="627F2D3F"/>
    <w:rsid w:val="6287090C"/>
    <w:rsid w:val="62BD23D5"/>
    <w:rsid w:val="62E43C41"/>
    <w:rsid w:val="62E47419"/>
    <w:rsid w:val="632054EC"/>
    <w:rsid w:val="632F7B04"/>
    <w:rsid w:val="6346440D"/>
    <w:rsid w:val="6420025F"/>
    <w:rsid w:val="6473623A"/>
    <w:rsid w:val="647C3D75"/>
    <w:rsid w:val="648D4123"/>
    <w:rsid w:val="652E5491"/>
    <w:rsid w:val="65961B8C"/>
    <w:rsid w:val="65EB7DDE"/>
    <w:rsid w:val="66174A7E"/>
    <w:rsid w:val="663E7534"/>
    <w:rsid w:val="66467A5C"/>
    <w:rsid w:val="666C4DD1"/>
    <w:rsid w:val="66790EBA"/>
    <w:rsid w:val="669B5489"/>
    <w:rsid w:val="66A01F9C"/>
    <w:rsid w:val="66FF502A"/>
    <w:rsid w:val="67317098"/>
    <w:rsid w:val="67A52D9F"/>
    <w:rsid w:val="67C474FA"/>
    <w:rsid w:val="67D76489"/>
    <w:rsid w:val="67FF53BF"/>
    <w:rsid w:val="683E1A6D"/>
    <w:rsid w:val="68815DFE"/>
    <w:rsid w:val="688726F2"/>
    <w:rsid w:val="68BB12E2"/>
    <w:rsid w:val="68C1444C"/>
    <w:rsid w:val="68E83081"/>
    <w:rsid w:val="68F20645"/>
    <w:rsid w:val="69220BB2"/>
    <w:rsid w:val="69FD2F76"/>
    <w:rsid w:val="6A021D93"/>
    <w:rsid w:val="6B910501"/>
    <w:rsid w:val="6B9E05EE"/>
    <w:rsid w:val="6BA778B6"/>
    <w:rsid w:val="6BAA7E66"/>
    <w:rsid w:val="6BBB33D4"/>
    <w:rsid w:val="6BCC605C"/>
    <w:rsid w:val="6C134FBF"/>
    <w:rsid w:val="6C1C1572"/>
    <w:rsid w:val="6C393979"/>
    <w:rsid w:val="6C904861"/>
    <w:rsid w:val="6CAB4989"/>
    <w:rsid w:val="6D08089B"/>
    <w:rsid w:val="6D212DC1"/>
    <w:rsid w:val="6D676F50"/>
    <w:rsid w:val="6D7A6C25"/>
    <w:rsid w:val="6DB05462"/>
    <w:rsid w:val="6DBFE3C9"/>
    <w:rsid w:val="6DC8156D"/>
    <w:rsid w:val="6DFF2062"/>
    <w:rsid w:val="6E547112"/>
    <w:rsid w:val="6E723BA8"/>
    <w:rsid w:val="6E9F31A1"/>
    <w:rsid w:val="6ECE19F3"/>
    <w:rsid w:val="6EFA5F30"/>
    <w:rsid w:val="6F7B3A96"/>
    <w:rsid w:val="6F8D739D"/>
    <w:rsid w:val="6FBF0E41"/>
    <w:rsid w:val="6FBF3C0F"/>
    <w:rsid w:val="6FED0173"/>
    <w:rsid w:val="6FF23134"/>
    <w:rsid w:val="6FF4E160"/>
    <w:rsid w:val="6FF6B8F7"/>
    <w:rsid w:val="6FFF827D"/>
    <w:rsid w:val="70AF11CD"/>
    <w:rsid w:val="70B84C51"/>
    <w:rsid w:val="70C02AFC"/>
    <w:rsid w:val="70C84DBE"/>
    <w:rsid w:val="711F75F7"/>
    <w:rsid w:val="713422B3"/>
    <w:rsid w:val="714F2EF2"/>
    <w:rsid w:val="7153707A"/>
    <w:rsid w:val="716B7B60"/>
    <w:rsid w:val="7188260A"/>
    <w:rsid w:val="71BE02F6"/>
    <w:rsid w:val="71E915C0"/>
    <w:rsid w:val="71EC3635"/>
    <w:rsid w:val="72270DF8"/>
    <w:rsid w:val="737256E8"/>
    <w:rsid w:val="73D9290F"/>
    <w:rsid w:val="73EE6A8D"/>
    <w:rsid w:val="73FB0B77"/>
    <w:rsid w:val="740C038A"/>
    <w:rsid w:val="74185868"/>
    <w:rsid w:val="747D27EA"/>
    <w:rsid w:val="747E6B5C"/>
    <w:rsid w:val="749C3B9C"/>
    <w:rsid w:val="74C01FEF"/>
    <w:rsid w:val="74CB35F2"/>
    <w:rsid w:val="74D106ED"/>
    <w:rsid w:val="74DA2B1D"/>
    <w:rsid w:val="757F196C"/>
    <w:rsid w:val="75947C69"/>
    <w:rsid w:val="75C86E1A"/>
    <w:rsid w:val="76200A04"/>
    <w:rsid w:val="762536DF"/>
    <w:rsid w:val="76A42E74"/>
    <w:rsid w:val="76BA323D"/>
    <w:rsid w:val="76C23D97"/>
    <w:rsid w:val="77100FB2"/>
    <w:rsid w:val="771A5730"/>
    <w:rsid w:val="77437A35"/>
    <w:rsid w:val="77456701"/>
    <w:rsid w:val="775D49D3"/>
    <w:rsid w:val="776668EA"/>
    <w:rsid w:val="779FCA0D"/>
    <w:rsid w:val="77DF054C"/>
    <w:rsid w:val="77E6EDCE"/>
    <w:rsid w:val="77FFFADA"/>
    <w:rsid w:val="78071DCE"/>
    <w:rsid w:val="780D4829"/>
    <w:rsid w:val="786E7FAB"/>
    <w:rsid w:val="78816884"/>
    <w:rsid w:val="78E466AB"/>
    <w:rsid w:val="790A599B"/>
    <w:rsid w:val="79340070"/>
    <w:rsid w:val="794E1D23"/>
    <w:rsid w:val="795D494F"/>
    <w:rsid w:val="79634C20"/>
    <w:rsid w:val="79766B8D"/>
    <w:rsid w:val="79B81F3C"/>
    <w:rsid w:val="79BF078B"/>
    <w:rsid w:val="79EB8788"/>
    <w:rsid w:val="7A147D16"/>
    <w:rsid w:val="7A2A00A3"/>
    <w:rsid w:val="7A5263F1"/>
    <w:rsid w:val="7A6926AA"/>
    <w:rsid w:val="7A932CFE"/>
    <w:rsid w:val="7AC3368C"/>
    <w:rsid w:val="7AFF6782"/>
    <w:rsid w:val="7B97FC10"/>
    <w:rsid w:val="7BFD7A57"/>
    <w:rsid w:val="7BFFD42B"/>
    <w:rsid w:val="7C166C6D"/>
    <w:rsid w:val="7C5C31D1"/>
    <w:rsid w:val="7C7FF0C0"/>
    <w:rsid w:val="7C8E4EE1"/>
    <w:rsid w:val="7CA946AE"/>
    <w:rsid w:val="7CAB7CA3"/>
    <w:rsid w:val="7DBB5A8F"/>
    <w:rsid w:val="7DBE47FE"/>
    <w:rsid w:val="7DBED656"/>
    <w:rsid w:val="7DEB2F21"/>
    <w:rsid w:val="7DEF4620"/>
    <w:rsid w:val="7DFD1F79"/>
    <w:rsid w:val="7DFE57E3"/>
    <w:rsid w:val="7E2B2521"/>
    <w:rsid w:val="7E423978"/>
    <w:rsid w:val="7E5A461E"/>
    <w:rsid w:val="7E823350"/>
    <w:rsid w:val="7EBC185B"/>
    <w:rsid w:val="7EEF19C5"/>
    <w:rsid w:val="7EF60760"/>
    <w:rsid w:val="7F0D078F"/>
    <w:rsid w:val="7F2F952B"/>
    <w:rsid w:val="7FA721A3"/>
    <w:rsid w:val="7FB8173E"/>
    <w:rsid w:val="7FBB001B"/>
    <w:rsid w:val="7FD3EDB0"/>
    <w:rsid w:val="7FDB6364"/>
    <w:rsid w:val="7FDD1AF5"/>
    <w:rsid w:val="7FE60573"/>
    <w:rsid w:val="7FF3E9D4"/>
    <w:rsid w:val="7FF79512"/>
    <w:rsid w:val="7FFF0C3C"/>
    <w:rsid w:val="867F1D22"/>
    <w:rsid w:val="9AFD6F68"/>
    <w:rsid w:val="9B7FABBB"/>
    <w:rsid w:val="9D07F38D"/>
    <w:rsid w:val="9EA7CCA8"/>
    <w:rsid w:val="A3FB2A99"/>
    <w:rsid w:val="ADF908BC"/>
    <w:rsid w:val="AEEC6BBE"/>
    <w:rsid w:val="AEEFD6F3"/>
    <w:rsid w:val="AF376652"/>
    <w:rsid w:val="AFFF507C"/>
    <w:rsid w:val="B3FBB4F1"/>
    <w:rsid w:val="B77F5DBE"/>
    <w:rsid w:val="BBDE6EDC"/>
    <w:rsid w:val="BBF717FE"/>
    <w:rsid w:val="BBFAFA73"/>
    <w:rsid w:val="BC5FACEE"/>
    <w:rsid w:val="BCF27DDF"/>
    <w:rsid w:val="BDA767E3"/>
    <w:rsid w:val="BDBFD0ED"/>
    <w:rsid w:val="BDEFCF04"/>
    <w:rsid w:val="BDF9E76B"/>
    <w:rsid w:val="BEBF4179"/>
    <w:rsid w:val="BF6F4AED"/>
    <w:rsid w:val="BF7ABA5E"/>
    <w:rsid w:val="BF7DA5D2"/>
    <w:rsid w:val="BFBC3659"/>
    <w:rsid w:val="CB1ED264"/>
    <w:rsid w:val="CD310D05"/>
    <w:rsid w:val="D11F0819"/>
    <w:rsid w:val="D3FCD6CC"/>
    <w:rsid w:val="D7F98597"/>
    <w:rsid w:val="DA7A16A8"/>
    <w:rsid w:val="DDBDC632"/>
    <w:rsid w:val="DDD4B293"/>
    <w:rsid w:val="DDFFC818"/>
    <w:rsid w:val="DEEAC9BD"/>
    <w:rsid w:val="DF06F3B3"/>
    <w:rsid w:val="DF5FC21E"/>
    <w:rsid w:val="DF7F2F30"/>
    <w:rsid w:val="DFF23C07"/>
    <w:rsid w:val="E3FF5A41"/>
    <w:rsid w:val="EB7EAA4F"/>
    <w:rsid w:val="EF8FA709"/>
    <w:rsid w:val="F1C3B004"/>
    <w:rsid w:val="F1F7F173"/>
    <w:rsid w:val="F29FCF96"/>
    <w:rsid w:val="F2BD171D"/>
    <w:rsid w:val="F2DD91C5"/>
    <w:rsid w:val="F39238F4"/>
    <w:rsid w:val="F3CF09D8"/>
    <w:rsid w:val="F3FEC832"/>
    <w:rsid w:val="F4C53566"/>
    <w:rsid w:val="F5F9DE7B"/>
    <w:rsid w:val="F75F1FED"/>
    <w:rsid w:val="F79FC107"/>
    <w:rsid w:val="F7AB0762"/>
    <w:rsid w:val="F7BFE877"/>
    <w:rsid w:val="FA7FEE40"/>
    <w:rsid w:val="FAEB2A8A"/>
    <w:rsid w:val="FBFF5784"/>
    <w:rsid w:val="FBFF6393"/>
    <w:rsid w:val="FCA2C62B"/>
    <w:rsid w:val="FDABAD7A"/>
    <w:rsid w:val="FDB3A90B"/>
    <w:rsid w:val="FDBDD3D3"/>
    <w:rsid w:val="FDE70238"/>
    <w:rsid w:val="FDF4B5C4"/>
    <w:rsid w:val="FDF57ACE"/>
    <w:rsid w:val="FDFE744E"/>
    <w:rsid w:val="FE5BAB31"/>
    <w:rsid w:val="FE7C8764"/>
    <w:rsid w:val="FEAE4E42"/>
    <w:rsid w:val="FED5769A"/>
    <w:rsid w:val="FEDF2DE0"/>
    <w:rsid w:val="FF0C165D"/>
    <w:rsid w:val="FF5BE84E"/>
    <w:rsid w:val="FF5DD857"/>
    <w:rsid w:val="FF6F3C2D"/>
    <w:rsid w:val="FF6FD17F"/>
    <w:rsid w:val="FF6FDB5C"/>
    <w:rsid w:val="FF7BA2B3"/>
    <w:rsid w:val="FF7CCFD4"/>
    <w:rsid w:val="FFA836C3"/>
    <w:rsid w:val="FFBF3B61"/>
    <w:rsid w:val="FFCE3798"/>
    <w:rsid w:val="FFDB1789"/>
    <w:rsid w:val="FFDBD237"/>
    <w:rsid w:val="FFF7C58F"/>
    <w:rsid w:val="FFFAC8D9"/>
    <w:rsid w:val="FFFBCF27"/>
    <w:rsid w:val="FFFCE7DF"/>
    <w:rsid w:val="FF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楷体_GB2312" w:eastAsia="楷体_GB2312"/>
      <w:sz w:val="32"/>
      <w:szCs w:val="28"/>
    </w:rPr>
  </w:style>
  <w:style w:type="paragraph" w:styleId="4">
    <w:name w:val="Body Text"/>
    <w:basedOn w:val="1"/>
    <w:next w:val="5"/>
    <w:qFormat/>
    <w:uiPriority w:val="0"/>
    <w:pPr>
      <w:tabs>
        <w:tab w:val="left" w:pos="562"/>
        <w:tab w:val="left" w:pos="3372"/>
        <w:tab w:val="left" w:pos="3653"/>
      </w:tabs>
    </w:pPr>
    <w:rPr>
      <w:rFonts w:ascii="Times New Roman" w:hAnsi="Times New Roman" w:eastAsia="宋体" w:cs="Times New Roman"/>
    </w:rPr>
  </w:style>
  <w:style w:type="paragraph" w:styleId="5">
    <w:name w:val="Title"/>
    <w:next w:val="1"/>
    <w:qFormat/>
    <w:uiPriority w:val="0"/>
    <w:pPr>
      <w:widowControl w:val="0"/>
      <w:spacing w:before="240" w:after="60" w:line="560" w:lineRule="exact"/>
      <w:jc w:val="center"/>
      <w:outlineLvl w:val="0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7283</Words>
  <Characters>7709</Characters>
  <Lines>7</Lines>
  <Paragraphs>18</Paragraphs>
  <TotalTime>18</TotalTime>
  <ScaleCrop>false</ScaleCrop>
  <LinksUpToDate>false</LinksUpToDate>
  <CharactersWithSpaces>7709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2019-07-18T15:32:00Z</dcterms:created>
  <dc:creator>C.Kwok</dc:creator>
  <cp:lastModifiedBy>sxzf41</cp:lastModifiedBy>
  <cp:lastPrinted>2022-07-27T15:13:00Z</cp:lastPrinted>
  <dcterms:modified xsi:type="dcterms:W3CDTF">2022-08-16T15:07:02Z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2A8AB27AC45D4A8EAE202598CB878956</vt:lpwstr>
  </property>
</Properties>
</file>