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rPr>
        <w:t>遂溪县农业水价综合改革</w:t>
      </w:r>
      <w:r>
        <w:rPr>
          <w:rFonts w:hint="eastAsia" w:ascii="方正小标宋简体" w:hAnsi="方正小标宋简体" w:eastAsia="方正小标宋简体" w:cs="方正小标宋简体"/>
          <w:b/>
          <w:bCs/>
          <w:sz w:val="44"/>
          <w:szCs w:val="44"/>
          <w:lang w:val="en-US" w:eastAsia="zh-CN"/>
        </w:rPr>
        <w:t>大中型灌区</w:t>
      </w:r>
      <w:r>
        <w:rPr>
          <w:rFonts w:hint="eastAsia" w:ascii="方正小标宋简体" w:hAnsi="方正小标宋简体" w:eastAsia="方正小标宋简体" w:cs="方正小标宋简体"/>
          <w:b/>
          <w:bCs/>
          <w:sz w:val="44"/>
          <w:szCs w:val="44"/>
        </w:rPr>
        <w:t>水价实施方案</w:t>
      </w:r>
      <w:r>
        <w:rPr>
          <w:rFonts w:hint="eastAsia" w:ascii="方正小标宋简体" w:hAnsi="方正小标宋简体" w:eastAsia="方正小标宋简体" w:cs="方正小标宋简体"/>
          <w:b/>
          <w:bCs/>
          <w:sz w:val="44"/>
          <w:szCs w:val="44"/>
          <w:lang w:eastAsia="zh-CN"/>
        </w:rPr>
        <w:t>（</w:t>
      </w:r>
      <w:r>
        <w:rPr>
          <w:rFonts w:hint="eastAsia" w:ascii="方正小标宋简体" w:hAnsi="方正小标宋简体" w:eastAsia="方正小标宋简体" w:cs="方正小标宋简体"/>
          <w:b/>
          <w:bCs/>
          <w:sz w:val="44"/>
          <w:szCs w:val="44"/>
          <w:lang w:val="en-US" w:eastAsia="zh-CN"/>
        </w:rPr>
        <w:t>征求意见稿</w:t>
      </w:r>
      <w:r>
        <w:rPr>
          <w:rFonts w:hint="eastAsia" w:ascii="方正小标宋简体" w:hAnsi="方正小标宋简体" w:eastAsia="方正小标宋简体" w:cs="方正小标宋简体"/>
          <w:b/>
          <w:bCs/>
          <w:sz w:val="44"/>
          <w:szCs w:val="44"/>
          <w:lang w:eastAsia="zh-CN"/>
        </w:rPr>
        <w:t>）</w:t>
      </w:r>
    </w:p>
    <w:p>
      <w:pPr>
        <w:jc w:val="center"/>
        <w:rPr>
          <w:rFonts w:asciiTheme="majorEastAsia" w:hAnsiTheme="majorEastAsia" w:eastAsiaTheme="majorEastAsia" w:cstheme="majorEastAsia"/>
          <w:b/>
          <w:bCs/>
          <w:sz w:val="44"/>
          <w:szCs w:val="44"/>
        </w:rPr>
      </w:pP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国务院办公厅《关于推进农业水价综合改革意见》（国办发〔2016〕2号）和广东省人民政府办公厅《关于印发广东省农业水价综合改革实施方案的通知》（粤府办〔2016〕139号）的部署，我局经过实地调查、到水务局调研和成本</w:t>
      </w:r>
      <w:r>
        <w:rPr>
          <w:rFonts w:hint="eastAsia" w:ascii="仿宋_GB2312" w:hAnsi="仿宋_GB2312" w:eastAsia="仿宋_GB2312" w:cs="仿宋_GB2312"/>
          <w:color w:val="000000" w:themeColor="text1"/>
          <w:sz w:val="32"/>
          <w:szCs w:val="32"/>
          <w:lang w:val="en-US" w:eastAsia="zh-CN"/>
        </w:rPr>
        <w:t>核</w:t>
      </w:r>
      <w:r>
        <w:rPr>
          <w:rFonts w:hint="eastAsia" w:ascii="仿宋_GB2312" w:hAnsi="仿宋_GB2312" w:eastAsia="仿宋_GB2312" w:cs="仿宋_GB2312"/>
          <w:color w:val="000000" w:themeColor="text1"/>
          <w:sz w:val="32"/>
          <w:szCs w:val="32"/>
        </w:rPr>
        <w:t>算等工作，</w:t>
      </w:r>
      <w:r>
        <w:rPr>
          <w:rFonts w:hint="eastAsia" w:ascii="仿宋_GB2312" w:hAnsi="仿宋_GB2312" w:eastAsia="仿宋_GB2312" w:cs="仿宋_GB2312"/>
          <w:color w:val="000000" w:themeColor="text1"/>
          <w:sz w:val="32"/>
          <w:szCs w:val="32"/>
          <w:lang w:val="en-US" w:eastAsia="zh-CN"/>
        </w:rPr>
        <w:t>结合实际</w:t>
      </w:r>
      <w:r>
        <w:rPr>
          <w:rFonts w:hint="eastAsia" w:ascii="仿宋_GB2312" w:hAnsi="仿宋_GB2312" w:eastAsia="仿宋_GB2312" w:cs="仿宋_GB2312"/>
          <w:color w:val="000000" w:themeColor="text1"/>
          <w:sz w:val="32"/>
          <w:szCs w:val="32"/>
        </w:rPr>
        <w:t>，现拟定遂溪县农业水价综合改革</w:t>
      </w:r>
      <w:r>
        <w:rPr>
          <w:rFonts w:hint="eastAsia" w:ascii="仿宋_GB2312" w:hAnsi="仿宋_GB2312" w:eastAsia="仿宋_GB2312" w:cs="仿宋_GB2312"/>
          <w:color w:val="000000" w:themeColor="text1"/>
          <w:sz w:val="32"/>
          <w:szCs w:val="32"/>
          <w:lang w:val="en-US" w:eastAsia="zh-CN"/>
        </w:rPr>
        <w:t>大中型灌区</w:t>
      </w:r>
      <w:r>
        <w:rPr>
          <w:rFonts w:hint="eastAsia" w:ascii="仿宋_GB2312" w:hAnsi="仿宋_GB2312" w:eastAsia="仿宋_GB2312" w:cs="仿宋_GB2312"/>
          <w:color w:val="000000" w:themeColor="text1"/>
          <w:sz w:val="32"/>
          <w:szCs w:val="32"/>
        </w:rPr>
        <w:t>水价实施方案</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征求意见稿</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如下：</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ascii="仿宋_GB2312" w:hAnsi="仿宋_GB2312" w:eastAsia="仿宋_GB2312" w:cs="仿宋_GB2312"/>
          <w:b/>
          <w:bCs/>
          <w:color w:val="000000" w:themeColor="text1"/>
          <w:sz w:val="32"/>
          <w:szCs w:val="32"/>
        </w:rPr>
      </w:pPr>
      <w:r>
        <w:rPr>
          <w:rFonts w:hint="eastAsia" w:ascii="黑体" w:hAnsi="黑体" w:eastAsia="黑体" w:cs="黑体"/>
          <w:b/>
          <w:bCs/>
          <w:color w:val="000000" w:themeColor="text1"/>
          <w:sz w:val="32"/>
          <w:szCs w:val="32"/>
        </w:rPr>
        <w:t>一、遂溪县农业水价综合改革工作简述</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0" w:firstLineChars="200"/>
        <w:jc w:val="both"/>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b w:val="0"/>
          <w:bCs w:val="0"/>
          <w:color w:val="auto"/>
          <w:sz w:val="32"/>
          <w:szCs w:val="32"/>
          <w:highlight w:val="none"/>
          <w:u w:val="none"/>
          <w:lang w:val="en-US" w:eastAsia="zh-CN"/>
        </w:rPr>
        <w:t>以习近平新时代中国特色社会主义思想为指导，促进农业节水和农业可持续发展，为加快建立资源节约型、环境友好型社会作出更大贡献。</w:t>
      </w:r>
      <w:r>
        <w:rPr>
          <w:rFonts w:hint="eastAsia" w:ascii="仿宋_GB2312" w:hAnsi="仿宋_GB2312" w:eastAsia="仿宋_GB2312" w:cs="仿宋_GB2312"/>
          <w:color w:val="000000" w:themeColor="text1"/>
          <w:sz w:val="32"/>
          <w:szCs w:val="32"/>
        </w:rPr>
        <w:t>水价改革将逐步实现供水计量、农业用水总量指标分解用水主体、田间工程落实管护主体和管护责任，以水价机制为核心、以奖补机制为保障、以工程和计量设施建设为基础、以工程管护机制为依托，使其达到统筹推进农业水价综合改革工作的目的。</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ascii="仿宋_GB2312" w:hAnsi="仿宋_GB2312" w:eastAsia="仿宋_GB2312" w:cs="仿宋_GB2312"/>
          <w:b/>
          <w:bCs/>
          <w:color w:val="000000" w:themeColor="text1"/>
          <w:sz w:val="32"/>
          <w:szCs w:val="32"/>
        </w:rPr>
      </w:pPr>
      <w:r>
        <w:rPr>
          <w:rFonts w:hint="eastAsia" w:ascii="黑体" w:hAnsi="黑体" w:eastAsia="黑体" w:cs="黑体"/>
          <w:b/>
          <w:bCs/>
          <w:color w:val="000000" w:themeColor="text1"/>
          <w:sz w:val="32"/>
          <w:szCs w:val="32"/>
        </w:rPr>
        <w:t>二、拟定</w:t>
      </w:r>
      <w:r>
        <w:rPr>
          <w:rFonts w:hint="eastAsia" w:ascii="黑体" w:hAnsi="黑体" w:eastAsia="黑体" w:cs="黑体"/>
          <w:color w:val="000000" w:themeColor="text1"/>
          <w:sz w:val="32"/>
          <w:szCs w:val="32"/>
          <w:lang w:val="en-US" w:eastAsia="zh-CN"/>
        </w:rPr>
        <w:t>大中型灌区</w:t>
      </w:r>
      <w:r>
        <w:rPr>
          <w:rFonts w:hint="eastAsia" w:ascii="黑体" w:hAnsi="黑体" w:eastAsia="黑体" w:cs="黑体"/>
          <w:b/>
          <w:bCs/>
          <w:color w:val="000000" w:themeColor="text1"/>
          <w:sz w:val="32"/>
          <w:szCs w:val="32"/>
        </w:rPr>
        <w:t>水价格政策依据</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（一）《中华人民共和国价格法》第十八条规定：重要的公用事业价格、重要的公益性服务价格，可以实行政府指导价或政府定价；第二十条第三项规定</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市、县人民政府可以依据省、自治区、直辖市人民政府的授权，按照地方定价目录规定的定价权限和具体适用范围制定在本地区执行的政府指导价、政府定价。</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（二）《政府制定价格行为规则》（国家发改委令第7号）</w:t>
      </w:r>
    </w:p>
    <w:p>
      <w:pPr>
        <w:keepNext w:val="0"/>
        <w:keepLines w:val="0"/>
        <w:pageBreakBefore w:val="0"/>
        <w:kinsoku/>
        <w:wordWrap/>
        <w:overflowPunct/>
        <w:topLinePunct w:val="0"/>
        <w:autoSpaceDE/>
        <w:autoSpaceDN/>
        <w:bidi w:val="0"/>
        <w:adjustRightInd/>
        <w:snapToGrid/>
        <w:spacing w:line="620" w:lineRule="exac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第三条规定：政府制定价格的范围主要为重要公用事业、公益性服务和自然垄断经营的商品和服务等。具体以中央定价目录和地方定价目录为准。</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（三）《广东省定价目录（20</w:t>
      </w:r>
      <w:r>
        <w:rPr>
          <w:rFonts w:hint="eastAsia" w:ascii="仿宋_GB2312" w:hAnsi="仿宋_GB2312" w:eastAsia="仿宋_GB2312" w:cs="仿宋_GB2312"/>
          <w:color w:val="000000" w:themeColor="text1"/>
          <w:sz w:val="32"/>
          <w:szCs w:val="32"/>
          <w:lang w:val="en-US" w:eastAsia="zh-CN"/>
        </w:rPr>
        <w:t>22</w:t>
      </w:r>
      <w:r>
        <w:rPr>
          <w:rFonts w:hint="eastAsia" w:ascii="仿宋_GB2312" w:hAnsi="仿宋_GB2312" w:eastAsia="仿宋_GB2312" w:cs="仿宋_GB2312"/>
          <w:color w:val="000000" w:themeColor="text1"/>
          <w:sz w:val="32"/>
          <w:szCs w:val="32"/>
        </w:rPr>
        <w:t>年版）》对水利工程供水价格实行分级管理：县属水利工程授权县人民政府制定（水利工程由用户自建自用的和通过协议明确由</w:t>
      </w:r>
      <w:r>
        <w:rPr>
          <w:rFonts w:hint="eastAsia" w:ascii="仿宋_GB2312" w:hAnsi="仿宋_GB2312" w:eastAsia="仿宋_GB2312" w:cs="仿宋_GB2312"/>
          <w:color w:val="000000" w:themeColor="text1"/>
          <w:sz w:val="32"/>
          <w:szCs w:val="32"/>
          <w:lang w:val="en-US" w:eastAsia="zh-CN"/>
        </w:rPr>
        <w:t>供需</w:t>
      </w:r>
      <w:r>
        <w:rPr>
          <w:rFonts w:hint="eastAsia" w:ascii="仿宋_GB2312" w:hAnsi="仿宋_GB2312" w:eastAsia="仿宋_GB2312" w:cs="仿宋_GB2312"/>
          <w:color w:val="000000" w:themeColor="text1"/>
          <w:sz w:val="32"/>
          <w:szCs w:val="32"/>
        </w:rPr>
        <w:t>双方协商定价的部分除外）。</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ascii="仿宋_GB2312" w:hAnsi="仿宋_GB2312" w:eastAsia="仿宋_GB2312" w:cs="仿宋_GB2312"/>
          <w:b/>
          <w:bCs/>
          <w:color w:val="000000" w:themeColor="text1"/>
          <w:sz w:val="32"/>
          <w:szCs w:val="32"/>
        </w:rPr>
      </w:pPr>
      <w:r>
        <w:rPr>
          <w:rFonts w:hint="eastAsia" w:ascii="黑体" w:hAnsi="黑体" w:eastAsia="黑体" w:cs="黑体"/>
          <w:b/>
          <w:bCs/>
          <w:color w:val="000000" w:themeColor="text1"/>
          <w:sz w:val="32"/>
          <w:szCs w:val="32"/>
        </w:rPr>
        <w:t>三、拟定</w:t>
      </w:r>
      <w:r>
        <w:rPr>
          <w:rFonts w:hint="eastAsia" w:ascii="黑体" w:hAnsi="黑体" w:eastAsia="黑体" w:cs="黑体"/>
          <w:color w:val="000000" w:themeColor="text1"/>
          <w:sz w:val="32"/>
          <w:szCs w:val="32"/>
          <w:lang w:val="en-US" w:eastAsia="zh-CN"/>
        </w:rPr>
        <w:t>大中型灌区</w:t>
      </w:r>
      <w:r>
        <w:rPr>
          <w:rFonts w:hint="eastAsia" w:ascii="黑体" w:hAnsi="黑体" w:eastAsia="黑体" w:cs="黑体"/>
          <w:b/>
          <w:bCs/>
          <w:color w:val="000000" w:themeColor="text1"/>
          <w:sz w:val="32"/>
          <w:szCs w:val="32"/>
        </w:rPr>
        <w:t>水价格原则</w:t>
      </w:r>
    </w:p>
    <w:p>
      <w:pPr>
        <w:keepNext w:val="0"/>
        <w:keepLines w:val="0"/>
        <w:pageBreakBefore w:val="0"/>
        <w:numPr>
          <w:ilvl w:val="0"/>
          <w:numId w:val="1"/>
        </w:numPr>
        <w:kinsoku/>
        <w:wordWrap/>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农业用水价格按照补偿运行维护成本的原则核定，不计利润和税金。</w:t>
      </w:r>
    </w:p>
    <w:p>
      <w:pPr>
        <w:keepNext w:val="0"/>
        <w:keepLines w:val="0"/>
        <w:pageBreakBefore w:val="0"/>
        <w:numPr>
          <w:ilvl w:val="0"/>
          <w:numId w:val="1"/>
        </w:numPr>
        <w:kinsoku/>
        <w:wordWrap/>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不具备成本监审条件的可暂以项目投资概算或可研报告为基础核定。农业水价实行一步或分步提高到运行维护成本水平，有条件时可以提高到计量水价水平。</w:t>
      </w:r>
    </w:p>
    <w:p>
      <w:pPr>
        <w:keepNext w:val="0"/>
        <w:keepLines w:val="0"/>
        <w:pageBreakBefore w:val="0"/>
        <w:numPr>
          <w:ilvl w:val="0"/>
          <w:numId w:val="1"/>
        </w:numPr>
        <w:kinsoku/>
        <w:wordWrap/>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依照农业水价综合改革要求，用水量大或附加值高的经济作物和养殖业用水价格可高于其他用水类型。</w:t>
      </w:r>
    </w:p>
    <w:p>
      <w:pPr>
        <w:keepNext w:val="0"/>
        <w:keepLines w:val="0"/>
        <w:pageBreakBefore w:val="0"/>
        <w:numPr>
          <w:ilvl w:val="0"/>
          <w:numId w:val="1"/>
        </w:numPr>
        <w:kinsoku/>
        <w:wordWrap/>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本着鼓励和有利于节水的原则，实行用水定额管理与累进超定额加价制度。</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黑体" w:hAnsi="黑体" w:eastAsia="黑体" w:cs="黑体"/>
          <w:color w:val="000000" w:themeColor="text1"/>
          <w:sz w:val="32"/>
          <w:szCs w:val="32"/>
        </w:rPr>
      </w:pPr>
      <w:r>
        <w:rPr>
          <w:rFonts w:hint="eastAsia" w:ascii="黑体" w:hAnsi="黑体" w:eastAsia="黑体" w:cs="黑体"/>
          <w:b/>
          <w:bCs/>
          <w:color w:val="000000" w:themeColor="text1"/>
          <w:sz w:val="32"/>
          <w:szCs w:val="32"/>
        </w:rPr>
        <w:t>四、</w:t>
      </w:r>
      <w:r>
        <w:rPr>
          <w:rFonts w:hint="eastAsia" w:ascii="黑体" w:hAnsi="黑体" w:eastAsia="黑体" w:cs="黑体"/>
          <w:color w:val="000000" w:themeColor="text1"/>
          <w:sz w:val="32"/>
          <w:szCs w:val="32"/>
          <w:lang w:val="en-US" w:eastAsia="zh-CN"/>
        </w:rPr>
        <w:t>大中型灌区</w:t>
      </w:r>
      <w:r>
        <w:rPr>
          <w:rFonts w:hint="eastAsia" w:ascii="黑体" w:hAnsi="黑体" w:eastAsia="黑体" w:cs="黑体"/>
          <w:b/>
          <w:bCs/>
          <w:color w:val="000000" w:themeColor="text1"/>
          <w:sz w:val="32"/>
          <w:szCs w:val="32"/>
        </w:rPr>
        <w:t>水价分类</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结合实际区分粮食作物、经济作物、养殖业等用水类型，统筹考虑用水量，生产效益区域农业发展政策等，在终端用水环节实行分类水价。运用价格杠杆原理，设定粮食作物、经济作物、养殖用水类比值为0.9:1.0:1.</w:t>
      </w:r>
      <w:r>
        <w:rPr>
          <w:rFonts w:hint="eastAsia" w:ascii="仿宋_GB2312" w:hAnsi="仿宋_GB2312" w:eastAsia="仿宋_GB2312" w:cs="仿宋_GB2312"/>
          <w:color w:val="000000" w:themeColor="text1"/>
          <w:sz w:val="32"/>
          <w:szCs w:val="32"/>
          <w:lang w:val="en-US" w:eastAsia="zh-CN"/>
        </w:rPr>
        <w:t>1</w:t>
      </w:r>
      <w:r>
        <w:rPr>
          <w:rFonts w:hint="eastAsia" w:ascii="仿宋_GB2312" w:hAnsi="仿宋_GB2312" w:eastAsia="仿宋_GB2312" w:cs="仿宋_GB2312"/>
          <w:color w:val="000000" w:themeColor="text1"/>
          <w:sz w:val="32"/>
          <w:szCs w:val="32"/>
        </w:rPr>
        <w:t>。</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ascii="仿宋_GB2312" w:hAnsi="仿宋_GB2312" w:eastAsia="仿宋_GB2312" w:cs="仿宋_GB2312"/>
          <w:b/>
          <w:bCs/>
          <w:color w:val="000000" w:themeColor="text1"/>
          <w:sz w:val="32"/>
          <w:szCs w:val="32"/>
        </w:rPr>
      </w:pPr>
      <w:r>
        <w:rPr>
          <w:rFonts w:hint="eastAsia" w:ascii="黑体" w:hAnsi="黑体" w:eastAsia="黑体" w:cs="黑体"/>
          <w:b/>
          <w:bCs/>
          <w:color w:val="000000" w:themeColor="text1"/>
          <w:sz w:val="32"/>
          <w:szCs w:val="32"/>
        </w:rPr>
        <w:t>五、拟定</w:t>
      </w:r>
      <w:r>
        <w:rPr>
          <w:rFonts w:hint="eastAsia" w:ascii="黑体" w:hAnsi="黑体" w:eastAsia="黑体" w:cs="黑体"/>
          <w:color w:val="000000" w:themeColor="text1"/>
          <w:sz w:val="32"/>
          <w:szCs w:val="32"/>
          <w:lang w:val="en-US" w:eastAsia="zh-CN"/>
        </w:rPr>
        <w:t>大中型灌区</w:t>
      </w:r>
      <w:r>
        <w:rPr>
          <w:rFonts w:hint="eastAsia" w:ascii="黑体" w:hAnsi="黑体" w:eastAsia="黑体" w:cs="黑体"/>
          <w:b/>
          <w:bCs/>
          <w:color w:val="000000" w:themeColor="text1"/>
          <w:sz w:val="32"/>
          <w:szCs w:val="32"/>
        </w:rPr>
        <w:t>分类水价格方案</w:t>
      </w:r>
    </w:p>
    <w:p>
      <w:pPr>
        <w:keepNext w:val="0"/>
        <w:keepLines w:val="0"/>
        <w:pageBreakBefore w:val="0"/>
        <w:widowControl w:val="0"/>
        <w:kinsoku/>
        <w:wordWrap/>
        <w:overflowPunct/>
        <w:topLinePunct w:val="0"/>
        <w:autoSpaceDE/>
        <w:autoSpaceDN/>
        <w:bidi w:val="0"/>
        <w:adjustRightInd/>
        <w:snapToGrid/>
        <w:spacing w:line="620" w:lineRule="exact"/>
        <w:ind w:firstLine="640"/>
        <w:jc w:val="center"/>
        <w:textAlignment w:val="auto"/>
        <w:rPr>
          <w:rFonts w:hint="eastAsia" w:ascii="仿宋" w:hAnsi="仿宋" w:eastAsia="仿宋" w:cs="仿宋"/>
          <w:b w:val="0"/>
          <w:bCs w:val="0"/>
          <w:w w:val="80"/>
          <w:sz w:val="32"/>
          <w:szCs w:val="32"/>
          <w:lang w:val="en-US" w:eastAsia="zh-CN"/>
        </w:rPr>
      </w:pPr>
      <w:r>
        <w:rPr>
          <w:rFonts w:hint="eastAsia" w:ascii="仿宋" w:hAnsi="仿宋" w:eastAsia="仿宋" w:cs="仿宋"/>
          <w:color w:val="000000" w:themeColor="text1"/>
          <w:sz w:val="32"/>
          <w:szCs w:val="32"/>
        </w:rPr>
        <w:t>根据</w:t>
      </w:r>
      <w:r>
        <w:rPr>
          <w:rFonts w:hint="eastAsia" w:ascii="仿宋" w:hAnsi="仿宋" w:eastAsia="仿宋" w:cs="仿宋"/>
          <w:sz w:val="32"/>
          <w:szCs w:val="32"/>
        </w:rPr>
        <w:t>遂溪县发展和改革局成本调查队</w:t>
      </w:r>
      <w:r>
        <w:rPr>
          <w:rFonts w:hint="eastAsia" w:ascii="仿宋" w:hAnsi="仿宋" w:eastAsia="仿宋" w:cs="仿宋"/>
          <w:sz w:val="32"/>
          <w:szCs w:val="32"/>
          <w:lang w:eastAsia="zh-CN"/>
        </w:rPr>
        <w:t>《</w:t>
      </w:r>
      <w:r>
        <w:rPr>
          <w:rFonts w:hint="eastAsia" w:ascii="仿宋" w:hAnsi="仿宋" w:eastAsia="仿宋" w:cs="仿宋"/>
          <w:b w:val="0"/>
          <w:bCs w:val="0"/>
          <w:w w:val="80"/>
          <w:sz w:val="32"/>
          <w:szCs w:val="32"/>
        </w:rPr>
        <w:t>关于</w:t>
      </w:r>
      <w:r>
        <w:rPr>
          <w:rFonts w:hint="eastAsia" w:ascii="仿宋" w:hAnsi="仿宋" w:eastAsia="仿宋" w:cs="仿宋"/>
          <w:b w:val="0"/>
          <w:bCs w:val="0"/>
          <w:w w:val="80"/>
          <w:sz w:val="32"/>
          <w:szCs w:val="32"/>
          <w:lang w:val="en-US" w:eastAsia="zh-CN"/>
        </w:rPr>
        <w:t>遂溪县2021年</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仿宋" w:hAnsi="仿宋" w:eastAsia="仿宋" w:cs="仿宋"/>
          <w:color w:val="000000" w:themeColor="text1"/>
          <w:sz w:val="32"/>
          <w:szCs w:val="32"/>
          <w:lang w:val="en-US" w:eastAsia="zh-CN"/>
        </w:rPr>
      </w:pPr>
      <w:r>
        <w:rPr>
          <w:rFonts w:hint="eastAsia" w:ascii="仿宋" w:hAnsi="仿宋" w:eastAsia="仿宋" w:cs="仿宋"/>
          <w:b w:val="0"/>
          <w:bCs w:val="0"/>
          <w:w w:val="80"/>
          <w:sz w:val="32"/>
          <w:szCs w:val="32"/>
          <w:lang w:val="en-US" w:eastAsia="zh-CN"/>
        </w:rPr>
        <w:t>度农业水价综合改革项目（大中型灌区）</w:t>
      </w:r>
      <w:r>
        <w:rPr>
          <w:rFonts w:hint="eastAsia" w:ascii="仿宋" w:hAnsi="仿宋" w:eastAsia="仿宋" w:cs="仿宋"/>
          <w:b w:val="0"/>
          <w:bCs w:val="0"/>
          <w:w w:val="80"/>
          <w:sz w:val="32"/>
          <w:szCs w:val="32"/>
        </w:rPr>
        <w:t>农业水价成本</w:t>
      </w:r>
      <w:r>
        <w:rPr>
          <w:rFonts w:hint="eastAsia" w:ascii="仿宋" w:hAnsi="仿宋" w:eastAsia="仿宋" w:cs="仿宋"/>
          <w:b w:val="0"/>
          <w:bCs w:val="0"/>
          <w:w w:val="80"/>
          <w:sz w:val="32"/>
          <w:szCs w:val="32"/>
          <w:lang w:eastAsia="zh-CN"/>
        </w:rPr>
        <w:t>核算</w:t>
      </w:r>
      <w:r>
        <w:rPr>
          <w:rFonts w:hint="eastAsia" w:ascii="仿宋" w:hAnsi="仿宋" w:eastAsia="仿宋" w:cs="仿宋"/>
          <w:b w:val="0"/>
          <w:bCs w:val="0"/>
          <w:w w:val="80"/>
          <w:sz w:val="32"/>
          <w:szCs w:val="32"/>
          <w:lang w:val="en-US" w:eastAsia="zh-CN"/>
        </w:rPr>
        <w:t>报告</w:t>
      </w:r>
      <w:r>
        <w:rPr>
          <w:rFonts w:hint="eastAsia" w:ascii="仿宋" w:hAnsi="仿宋" w:eastAsia="仿宋" w:cs="仿宋"/>
          <w:sz w:val="32"/>
          <w:szCs w:val="32"/>
          <w:lang w:eastAsia="zh-CN"/>
        </w:rPr>
        <w:t>》</w:t>
      </w:r>
      <w:r>
        <w:rPr>
          <w:rFonts w:hint="eastAsia" w:ascii="仿宋" w:hAnsi="仿宋" w:eastAsia="仿宋" w:cs="仿宋"/>
          <w:b w:val="0"/>
          <w:bCs/>
          <w:kern w:val="0"/>
          <w:sz w:val="32"/>
          <w:szCs w:val="32"/>
          <w:lang w:val="en-US" w:eastAsia="zh-CN"/>
        </w:rPr>
        <w:t>（</w:t>
      </w:r>
      <w:r>
        <w:rPr>
          <w:rFonts w:hint="eastAsia" w:ascii="仿宋" w:hAnsi="仿宋" w:eastAsia="仿宋" w:cs="仿宋"/>
          <w:b w:val="0"/>
          <w:bCs/>
          <w:sz w:val="32"/>
          <w:szCs w:val="32"/>
        </w:rPr>
        <w:t>遂</w:t>
      </w:r>
      <w:r>
        <w:rPr>
          <w:rFonts w:hint="eastAsia" w:ascii="仿宋" w:hAnsi="仿宋" w:eastAsia="仿宋" w:cs="仿宋"/>
          <w:sz w:val="32"/>
          <w:szCs w:val="32"/>
        </w:rPr>
        <w:t>发改成监审〔20</w:t>
      </w:r>
      <w:r>
        <w:rPr>
          <w:rFonts w:hint="eastAsia" w:ascii="仿宋" w:hAnsi="仿宋" w:eastAsia="仿宋" w:cs="仿宋"/>
          <w:sz w:val="32"/>
          <w:szCs w:val="32"/>
          <w:lang w:val="en-US" w:eastAsia="zh-CN"/>
        </w:rPr>
        <w:t>22</w:t>
      </w: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结果：大中型灌区平均运行维护成本</w:t>
      </w:r>
      <w:r>
        <w:rPr>
          <w:rFonts w:hint="eastAsia" w:ascii="仿宋" w:hAnsi="仿宋" w:eastAsia="仿宋" w:cs="仿宋"/>
          <w:sz w:val="32"/>
          <w:szCs w:val="32"/>
        </w:rPr>
        <w:t>水价</w:t>
      </w:r>
      <w:r>
        <w:rPr>
          <w:rFonts w:hint="eastAsia" w:ascii="仿宋" w:hAnsi="仿宋" w:eastAsia="仿宋" w:cs="仿宋"/>
          <w:sz w:val="32"/>
          <w:szCs w:val="32"/>
          <w:lang w:val="en-US" w:eastAsia="zh-CN"/>
        </w:rPr>
        <w:t>：0.30元/m³</w:t>
      </w:r>
      <w:r>
        <w:rPr>
          <w:rFonts w:hint="eastAsia" w:ascii="仿宋" w:hAnsi="仿宋" w:eastAsia="仿宋" w:cs="仿宋"/>
          <w:color w:val="000000" w:themeColor="text1"/>
          <w:sz w:val="32"/>
          <w:szCs w:val="32"/>
        </w:rPr>
        <w:t>（不含利润、税费）。</w:t>
      </w:r>
      <w:r>
        <w:rPr>
          <w:rFonts w:hint="eastAsia" w:ascii="仿宋" w:hAnsi="仿宋" w:eastAsia="仿宋" w:cs="仿宋"/>
          <w:b w:val="0"/>
          <w:bCs w:val="0"/>
          <w:color w:val="000000"/>
          <w:sz w:val="32"/>
          <w:szCs w:val="32"/>
          <w:lang w:val="en-US" w:eastAsia="zh-CN"/>
        </w:rPr>
        <w:t>目前，我县</w:t>
      </w:r>
      <w:r>
        <w:rPr>
          <w:rFonts w:hint="eastAsia" w:ascii="仿宋" w:hAnsi="仿宋" w:eastAsia="仿宋" w:cs="仿宋"/>
          <w:color w:val="000000" w:themeColor="text1"/>
          <w:sz w:val="32"/>
          <w:szCs w:val="32"/>
        </w:rPr>
        <w:t>农业水价综合改革</w:t>
      </w:r>
      <w:r>
        <w:rPr>
          <w:rFonts w:hint="eastAsia" w:ascii="仿宋" w:hAnsi="仿宋" w:eastAsia="仿宋" w:cs="仿宋"/>
          <w:color w:val="000000" w:themeColor="text1"/>
          <w:sz w:val="32"/>
          <w:szCs w:val="32"/>
          <w:lang w:val="en-US" w:eastAsia="zh-CN"/>
        </w:rPr>
        <w:t>工作正处于试行阶段，考虑群众承受能力，</w:t>
      </w:r>
      <w:r>
        <w:rPr>
          <w:rFonts w:hint="eastAsia" w:ascii="仿宋" w:hAnsi="仿宋" w:eastAsia="仿宋" w:cs="仿宋"/>
          <w:b w:val="0"/>
          <w:bCs w:val="0"/>
          <w:color w:val="000000" w:themeColor="text1"/>
          <w:sz w:val="32"/>
          <w:szCs w:val="32"/>
        </w:rPr>
        <w:t>拟定</w:t>
      </w:r>
      <w:r>
        <w:rPr>
          <w:rFonts w:hint="eastAsia" w:ascii="仿宋" w:hAnsi="仿宋" w:eastAsia="仿宋" w:cs="仿宋"/>
          <w:b w:val="0"/>
          <w:bCs w:val="0"/>
          <w:color w:val="000000" w:themeColor="text1"/>
          <w:sz w:val="32"/>
          <w:szCs w:val="32"/>
          <w:lang w:val="en-US" w:eastAsia="zh-CN"/>
        </w:rPr>
        <w:t>大中型灌区综合水价为</w:t>
      </w:r>
      <w:r>
        <w:rPr>
          <w:rFonts w:hint="eastAsia" w:ascii="仿宋" w:hAnsi="仿宋" w:eastAsia="仿宋" w:cs="仿宋"/>
          <w:sz w:val="32"/>
          <w:szCs w:val="32"/>
          <w:lang w:val="en-US" w:eastAsia="zh-CN"/>
        </w:rPr>
        <w:t>0.25元/m³</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lang w:val="en-US" w:eastAsia="zh-CN"/>
        </w:rPr>
        <w:t>各</w:t>
      </w:r>
      <w:r>
        <w:rPr>
          <w:rFonts w:hint="eastAsia" w:ascii="仿宋" w:hAnsi="仿宋" w:eastAsia="仿宋" w:cs="仿宋"/>
          <w:b w:val="0"/>
          <w:bCs w:val="0"/>
          <w:color w:val="000000" w:themeColor="text1"/>
          <w:sz w:val="32"/>
          <w:szCs w:val="32"/>
        </w:rPr>
        <w:t>分类水价</w:t>
      </w:r>
      <w:r>
        <w:rPr>
          <w:rFonts w:hint="eastAsia" w:ascii="仿宋" w:hAnsi="仿宋" w:eastAsia="仿宋" w:cs="仿宋"/>
          <w:b w:val="0"/>
          <w:bCs w:val="0"/>
          <w:color w:val="000000" w:themeColor="text1"/>
          <w:sz w:val="32"/>
          <w:szCs w:val="32"/>
          <w:lang w:val="en-US" w:eastAsia="zh-CN"/>
        </w:rPr>
        <w:t>如下：</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ascii="仿宋_GB2312" w:hAnsi="仿宋_GB2312" w:eastAsia="仿宋_GB2312" w:cs="仿宋_GB2312"/>
          <w:b/>
          <w:bCs/>
          <w:color w:val="000000" w:themeColor="text1"/>
          <w:sz w:val="32"/>
          <w:szCs w:val="32"/>
        </w:rPr>
      </w:pPr>
      <w:r>
        <w:rPr>
          <w:rFonts w:hint="eastAsia" w:ascii="楷体" w:hAnsi="楷体" w:eastAsia="楷体" w:cs="楷体"/>
          <w:b/>
          <w:bCs/>
          <w:color w:val="000000" w:themeColor="text1"/>
          <w:sz w:val="32"/>
          <w:szCs w:val="32"/>
        </w:rPr>
        <w:t>（一）粮食作物类水价</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拟定财政补贴逐步达到运行维护成本的粮食作物</w:t>
      </w:r>
      <w:r>
        <w:rPr>
          <w:rFonts w:hint="eastAsia" w:ascii="仿宋_GB2312" w:hAnsi="仿宋_GB2312" w:eastAsia="仿宋_GB2312" w:cs="仿宋_GB2312"/>
          <w:color w:val="000000" w:themeColor="text1"/>
          <w:sz w:val="32"/>
          <w:szCs w:val="32"/>
          <w:lang w:val="en-US" w:eastAsia="zh-CN"/>
        </w:rPr>
        <w:t>类</w:t>
      </w:r>
      <w:r>
        <w:rPr>
          <w:rFonts w:hint="eastAsia" w:ascii="仿宋_GB2312" w:hAnsi="仿宋_GB2312" w:eastAsia="仿宋_GB2312" w:cs="仿宋_GB2312"/>
          <w:color w:val="000000" w:themeColor="text1"/>
          <w:sz w:val="32"/>
          <w:szCs w:val="32"/>
        </w:rPr>
        <w:t>水价</w:t>
      </w:r>
      <w:r>
        <w:rPr>
          <w:rFonts w:hint="eastAsia" w:ascii="仿宋_GB2312" w:hAnsi="仿宋_GB2312" w:eastAsia="仿宋_GB2312" w:cs="仿宋_GB2312"/>
          <w:color w:val="000000" w:themeColor="text1"/>
          <w:sz w:val="32"/>
          <w:szCs w:val="32"/>
          <w:lang w:val="en-US" w:eastAsia="zh-CN"/>
        </w:rPr>
        <w:t>为</w:t>
      </w:r>
      <w:r>
        <w:rPr>
          <w:rFonts w:hint="eastAsia" w:ascii="仿宋" w:hAnsi="仿宋" w:eastAsia="仿宋" w:cs="仿宋"/>
          <w:b w:val="0"/>
          <w:bCs w:val="0"/>
          <w:color w:val="000000"/>
          <w:sz w:val="32"/>
          <w:szCs w:val="32"/>
        </w:rPr>
        <w:t>0.</w:t>
      </w:r>
      <w:r>
        <w:rPr>
          <w:rFonts w:hint="eastAsia" w:ascii="仿宋" w:hAnsi="仿宋" w:eastAsia="仿宋" w:cs="仿宋"/>
          <w:b w:val="0"/>
          <w:bCs w:val="0"/>
          <w:color w:val="000000"/>
          <w:sz w:val="32"/>
          <w:szCs w:val="32"/>
          <w:lang w:val="en-US" w:eastAsia="zh-CN"/>
        </w:rPr>
        <w:t>2</w:t>
      </w:r>
      <w:r>
        <w:rPr>
          <w:rFonts w:hint="eastAsia" w:ascii="仿宋" w:hAnsi="仿宋" w:eastAsia="仿宋" w:cs="仿宋"/>
          <w:b w:val="0"/>
          <w:bCs w:val="0"/>
          <w:color w:val="000000"/>
          <w:sz w:val="32"/>
          <w:szCs w:val="32"/>
        </w:rPr>
        <w:t>3元/m</w:t>
      </w:r>
      <w:r>
        <w:rPr>
          <w:rFonts w:hint="eastAsia" w:ascii="仿宋" w:hAnsi="仿宋" w:eastAsia="仿宋" w:cs="仿宋"/>
          <w:b w:val="0"/>
          <w:bCs w:val="0"/>
          <w:color w:val="000000"/>
          <w:sz w:val="32"/>
          <w:szCs w:val="32"/>
          <w:vertAlign w:val="superscript"/>
        </w:rPr>
        <w:t>3</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2026年后财政不再补贴</w:t>
      </w:r>
      <w:r>
        <w:rPr>
          <w:rFonts w:hint="eastAsia" w:ascii="仿宋_GB2312" w:hAnsi="仿宋_GB2312" w:eastAsia="仿宋_GB2312" w:cs="仿宋_GB2312"/>
          <w:color w:val="000000" w:themeColor="text1"/>
          <w:sz w:val="32"/>
          <w:szCs w:val="32"/>
        </w:rPr>
        <w:t>。详见下表：</w:t>
      </w:r>
    </w:p>
    <w:p>
      <w:pPr>
        <w:jc w:val="righ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（单位：元/</w:t>
      </w:r>
      <w:r>
        <w:rPr>
          <w:rFonts w:hint="eastAsia" w:ascii="仿宋_GB2312" w:hAnsi="仿宋_GB2312" w:eastAsia="仿宋_GB2312" w:cs="仿宋_GB2312"/>
          <w:color w:val="000000" w:themeColor="text1"/>
          <w:sz w:val="32"/>
          <w:szCs w:val="32"/>
        </w:rPr>
        <w:t>m</w:t>
      </w:r>
      <w:r>
        <w:rPr>
          <w:rFonts w:hint="eastAsia" w:ascii="仿宋_GB2312" w:hAnsi="仿宋_GB2312" w:eastAsia="仿宋_GB2312" w:cs="仿宋_GB2312"/>
          <w:color w:val="000000" w:themeColor="text1"/>
          <w:sz w:val="32"/>
          <w:szCs w:val="32"/>
          <w:vertAlign w:val="superscript"/>
        </w:rPr>
        <w:t>3</w:t>
      </w:r>
      <w:r>
        <w:rPr>
          <w:rFonts w:hint="eastAsia" w:ascii="仿宋_GB2312" w:hAnsi="仿宋_GB2312" w:eastAsia="仿宋_GB2312" w:cs="仿宋_GB2312"/>
          <w:color w:val="000000" w:themeColor="text1"/>
          <w:szCs w:val="21"/>
        </w:rPr>
        <w:t>）</w:t>
      </w:r>
    </w:p>
    <w:tbl>
      <w:tblPr>
        <w:tblStyle w:val="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088"/>
        <w:gridCol w:w="1276"/>
        <w:gridCol w:w="726"/>
        <w:gridCol w:w="1117"/>
        <w:gridCol w:w="127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085" w:type="dxa"/>
            <w:gridSpan w:val="3"/>
            <w:vAlign w:val="center"/>
          </w:tcPr>
          <w:p>
            <w:pPr>
              <w:spacing w:line="52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202</w:t>
            </w:r>
            <w:r>
              <w:rPr>
                <w:rFonts w:hint="eastAsia" w:ascii="仿宋_GB2312" w:hAnsi="仿宋_GB2312" w:eastAsia="仿宋_GB2312" w:cs="仿宋_GB2312"/>
                <w:color w:val="000000" w:themeColor="text1"/>
                <w:sz w:val="28"/>
                <w:szCs w:val="28"/>
                <w:lang w:val="en-US" w:eastAsia="zh-CN"/>
              </w:rPr>
              <w:t>2</w:t>
            </w:r>
            <w:r>
              <w:rPr>
                <w:rFonts w:hint="eastAsia" w:ascii="仿宋_GB2312" w:hAnsi="仿宋_GB2312" w:eastAsia="仿宋_GB2312" w:cs="仿宋_GB2312"/>
                <w:color w:val="000000" w:themeColor="text1"/>
                <w:sz w:val="28"/>
                <w:szCs w:val="28"/>
              </w:rPr>
              <w:t>年至202</w:t>
            </w:r>
            <w:r>
              <w:rPr>
                <w:rFonts w:hint="eastAsia" w:ascii="仿宋_GB2312" w:hAnsi="仿宋_GB2312" w:eastAsia="仿宋_GB2312" w:cs="仿宋_GB2312"/>
                <w:color w:val="000000" w:themeColor="text1"/>
                <w:sz w:val="28"/>
                <w:szCs w:val="28"/>
                <w:lang w:val="en-US" w:eastAsia="zh-CN"/>
              </w:rPr>
              <w:t>3</w:t>
            </w:r>
            <w:r>
              <w:rPr>
                <w:rFonts w:hint="eastAsia" w:ascii="仿宋_GB2312" w:hAnsi="仿宋_GB2312" w:eastAsia="仿宋_GB2312" w:cs="仿宋_GB2312"/>
                <w:color w:val="000000" w:themeColor="text1"/>
                <w:sz w:val="28"/>
                <w:szCs w:val="28"/>
              </w:rPr>
              <w:t>年</w:t>
            </w:r>
          </w:p>
        </w:tc>
        <w:tc>
          <w:tcPr>
            <w:tcW w:w="3119" w:type="dxa"/>
            <w:gridSpan w:val="3"/>
            <w:vAlign w:val="center"/>
          </w:tcPr>
          <w:p>
            <w:pPr>
              <w:spacing w:line="52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202</w:t>
            </w:r>
            <w:r>
              <w:rPr>
                <w:rFonts w:hint="eastAsia" w:ascii="仿宋_GB2312" w:hAnsi="仿宋_GB2312" w:eastAsia="仿宋_GB2312" w:cs="仿宋_GB2312"/>
                <w:color w:val="000000" w:themeColor="text1"/>
                <w:sz w:val="28"/>
                <w:szCs w:val="28"/>
                <w:lang w:val="en-US" w:eastAsia="zh-CN"/>
              </w:rPr>
              <w:t>4</w:t>
            </w:r>
            <w:r>
              <w:rPr>
                <w:rFonts w:hint="eastAsia" w:ascii="仿宋_GB2312" w:hAnsi="仿宋_GB2312" w:eastAsia="仿宋_GB2312" w:cs="仿宋_GB2312"/>
                <w:color w:val="000000" w:themeColor="text1"/>
                <w:sz w:val="28"/>
                <w:szCs w:val="28"/>
              </w:rPr>
              <w:t>年至2025年</w:t>
            </w:r>
          </w:p>
        </w:tc>
        <w:tc>
          <w:tcPr>
            <w:tcW w:w="2268" w:type="dxa"/>
            <w:gridSpan w:val="2"/>
            <w:vAlign w:val="center"/>
          </w:tcPr>
          <w:p>
            <w:pPr>
              <w:spacing w:line="52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2026年后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721" w:type="dxa"/>
            <w:vAlign w:val="center"/>
          </w:tcPr>
          <w:p>
            <w:pPr>
              <w:spacing w:line="720" w:lineRule="auto"/>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水价</w:t>
            </w:r>
          </w:p>
        </w:tc>
        <w:tc>
          <w:tcPr>
            <w:tcW w:w="1088" w:type="dxa"/>
            <w:vAlign w:val="center"/>
          </w:tcPr>
          <w:p>
            <w:pPr>
              <w:spacing w:line="5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财政补贴</w:t>
            </w:r>
          </w:p>
        </w:tc>
        <w:tc>
          <w:tcPr>
            <w:tcW w:w="1276" w:type="dxa"/>
            <w:vAlign w:val="center"/>
          </w:tcPr>
          <w:p>
            <w:pPr>
              <w:spacing w:line="5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超定额农业水价</w:t>
            </w:r>
          </w:p>
        </w:tc>
        <w:tc>
          <w:tcPr>
            <w:tcW w:w="726" w:type="dxa"/>
            <w:vAlign w:val="center"/>
          </w:tcPr>
          <w:p>
            <w:pPr>
              <w:spacing w:line="720" w:lineRule="auto"/>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水价</w:t>
            </w:r>
          </w:p>
        </w:tc>
        <w:tc>
          <w:tcPr>
            <w:tcW w:w="1117" w:type="dxa"/>
            <w:vAlign w:val="center"/>
          </w:tcPr>
          <w:p>
            <w:pPr>
              <w:spacing w:line="5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财政补贴</w:t>
            </w:r>
          </w:p>
        </w:tc>
        <w:tc>
          <w:tcPr>
            <w:tcW w:w="1276" w:type="dxa"/>
            <w:vAlign w:val="center"/>
          </w:tcPr>
          <w:p>
            <w:pPr>
              <w:spacing w:line="5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超定额农业水价</w:t>
            </w:r>
          </w:p>
        </w:tc>
        <w:tc>
          <w:tcPr>
            <w:tcW w:w="1134" w:type="dxa"/>
            <w:vAlign w:val="center"/>
          </w:tcPr>
          <w:p>
            <w:pPr>
              <w:spacing w:line="720" w:lineRule="auto"/>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水价</w:t>
            </w:r>
          </w:p>
        </w:tc>
        <w:tc>
          <w:tcPr>
            <w:tcW w:w="1134" w:type="dxa"/>
            <w:vAlign w:val="center"/>
          </w:tcPr>
          <w:p>
            <w:pPr>
              <w:spacing w:line="5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超定额农业水价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21" w:type="dxa"/>
            <w:vAlign w:val="center"/>
          </w:tcPr>
          <w:p>
            <w:pPr>
              <w:spacing w:line="520" w:lineRule="exact"/>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rPr>
              <w:t>0.</w:t>
            </w:r>
            <w:r>
              <w:rPr>
                <w:rFonts w:hint="eastAsia" w:ascii="仿宋_GB2312" w:hAnsi="仿宋_GB2312" w:eastAsia="仿宋_GB2312" w:cs="仿宋_GB2312"/>
                <w:color w:val="000000" w:themeColor="text1"/>
                <w:szCs w:val="21"/>
                <w:lang w:val="en-US" w:eastAsia="zh-CN"/>
              </w:rPr>
              <w:t>12</w:t>
            </w:r>
          </w:p>
        </w:tc>
        <w:tc>
          <w:tcPr>
            <w:tcW w:w="1088" w:type="dxa"/>
            <w:vAlign w:val="center"/>
          </w:tcPr>
          <w:p>
            <w:pPr>
              <w:spacing w:line="520" w:lineRule="exact"/>
              <w:jc w:val="center"/>
              <w:rPr>
                <w:rFonts w:hint="eastAsia" w:ascii="仿宋_GB2312" w:hAnsi="仿宋_GB2312" w:eastAsia="仿宋_GB2312" w:cs="仿宋_GB2312"/>
                <w:color w:val="000000" w:themeColor="text1"/>
                <w:szCs w:val="21"/>
                <w:lang w:eastAsia="zh-CN"/>
              </w:rPr>
            </w:pPr>
            <w:r>
              <w:rPr>
                <w:rFonts w:hint="eastAsia" w:ascii="仿宋_GB2312" w:hAnsi="仿宋_GB2312" w:eastAsia="仿宋_GB2312" w:cs="仿宋_GB2312"/>
                <w:color w:val="000000" w:themeColor="text1"/>
                <w:szCs w:val="21"/>
              </w:rPr>
              <w:t>0.1</w:t>
            </w:r>
            <w:r>
              <w:rPr>
                <w:rFonts w:hint="eastAsia" w:ascii="仿宋_GB2312" w:hAnsi="仿宋_GB2312" w:eastAsia="仿宋_GB2312" w:cs="仿宋_GB2312"/>
                <w:color w:val="000000" w:themeColor="text1"/>
                <w:szCs w:val="21"/>
                <w:lang w:val="en-US" w:eastAsia="zh-CN"/>
              </w:rPr>
              <w:t>1</w:t>
            </w:r>
          </w:p>
        </w:tc>
        <w:tc>
          <w:tcPr>
            <w:tcW w:w="1276" w:type="dxa"/>
            <w:vAlign w:val="center"/>
          </w:tcPr>
          <w:p>
            <w:pPr>
              <w:spacing w:line="520" w:lineRule="exact"/>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rPr>
              <w:t>0.</w:t>
            </w:r>
            <w:r>
              <w:rPr>
                <w:rFonts w:hint="eastAsia" w:ascii="仿宋_GB2312" w:hAnsi="仿宋_GB2312" w:eastAsia="仿宋_GB2312" w:cs="仿宋_GB2312"/>
                <w:color w:val="000000" w:themeColor="text1"/>
                <w:szCs w:val="21"/>
                <w:lang w:val="en-US" w:eastAsia="zh-CN"/>
              </w:rPr>
              <w:t>35</w:t>
            </w:r>
          </w:p>
        </w:tc>
        <w:tc>
          <w:tcPr>
            <w:tcW w:w="726" w:type="dxa"/>
            <w:vAlign w:val="center"/>
          </w:tcPr>
          <w:p>
            <w:pPr>
              <w:spacing w:line="5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0.</w:t>
            </w:r>
            <w:r>
              <w:rPr>
                <w:rFonts w:hint="eastAsia" w:ascii="仿宋_GB2312" w:hAnsi="仿宋_GB2312" w:eastAsia="仿宋_GB2312" w:cs="仿宋_GB2312"/>
                <w:color w:val="000000" w:themeColor="text1"/>
                <w:szCs w:val="21"/>
                <w:lang w:val="en-US" w:eastAsia="zh-CN"/>
              </w:rPr>
              <w:t>2</w:t>
            </w:r>
            <w:r>
              <w:rPr>
                <w:rFonts w:hint="eastAsia" w:ascii="仿宋_GB2312" w:hAnsi="仿宋_GB2312" w:eastAsia="仿宋_GB2312" w:cs="仿宋_GB2312"/>
                <w:color w:val="000000" w:themeColor="text1"/>
                <w:szCs w:val="21"/>
              </w:rPr>
              <w:t>0</w:t>
            </w:r>
          </w:p>
        </w:tc>
        <w:tc>
          <w:tcPr>
            <w:tcW w:w="1117" w:type="dxa"/>
            <w:vAlign w:val="center"/>
          </w:tcPr>
          <w:p>
            <w:pPr>
              <w:spacing w:line="520" w:lineRule="exact"/>
              <w:jc w:val="center"/>
              <w:rPr>
                <w:rFonts w:hint="eastAsia" w:ascii="仿宋_GB2312" w:hAnsi="仿宋_GB2312" w:eastAsia="仿宋_GB2312" w:cs="仿宋_GB2312"/>
                <w:color w:val="000000" w:themeColor="text1"/>
                <w:szCs w:val="21"/>
                <w:lang w:eastAsia="zh-CN"/>
              </w:rPr>
            </w:pPr>
            <w:r>
              <w:rPr>
                <w:rFonts w:hint="eastAsia" w:ascii="仿宋_GB2312" w:hAnsi="仿宋_GB2312" w:eastAsia="仿宋_GB2312" w:cs="仿宋_GB2312"/>
                <w:color w:val="000000" w:themeColor="text1"/>
                <w:szCs w:val="21"/>
              </w:rPr>
              <w:t>0.0</w:t>
            </w:r>
            <w:r>
              <w:rPr>
                <w:rFonts w:hint="eastAsia" w:ascii="仿宋_GB2312" w:hAnsi="仿宋_GB2312" w:eastAsia="仿宋_GB2312" w:cs="仿宋_GB2312"/>
                <w:color w:val="000000" w:themeColor="text1"/>
                <w:szCs w:val="21"/>
                <w:lang w:val="en-US" w:eastAsia="zh-CN"/>
              </w:rPr>
              <w:t>3</w:t>
            </w:r>
          </w:p>
        </w:tc>
        <w:tc>
          <w:tcPr>
            <w:tcW w:w="1276" w:type="dxa"/>
            <w:vAlign w:val="center"/>
          </w:tcPr>
          <w:p>
            <w:pPr>
              <w:spacing w:line="520" w:lineRule="exact"/>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rPr>
              <w:t>0.</w:t>
            </w:r>
            <w:r>
              <w:rPr>
                <w:rFonts w:hint="eastAsia" w:ascii="仿宋_GB2312" w:hAnsi="仿宋_GB2312" w:eastAsia="仿宋_GB2312" w:cs="仿宋_GB2312"/>
                <w:color w:val="000000" w:themeColor="text1"/>
                <w:szCs w:val="21"/>
                <w:lang w:val="en-US" w:eastAsia="zh-CN"/>
              </w:rPr>
              <w:t>35</w:t>
            </w:r>
          </w:p>
        </w:tc>
        <w:tc>
          <w:tcPr>
            <w:tcW w:w="1134" w:type="dxa"/>
            <w:vAlign w:val="center"/>
          </w:tcPr>
          <w:p>
            <w:pPr>
              <w:spacing w:line="520" w:lineRule="exact"/>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rPr>
              <w:t>0.</w:t>
            </w:r>
            <w:r>
              <w:rPr>
                <w:rFonts w:hint="eastAsia" w:ascii="仿宋_GB2312" w:hAnsi="仿宋_GB2312" w:eastAsia="仿宋_GB2312" w:cs="仿宋_GB2312"/>
                <w:color w:val="000000" w:themeColor="text1"/>
                <w:szCs w:val="21"/>
                <w:lang w:val="en-US" w:eastAsia="zh-CN"/>
              </w:rPr>
              <w:t>23</w:t>
            </w:r>
          </w:p>
        </w:tc>
        <w:tc>
          <w:tcPr>
            <w:tcW w:w="1134" w:type="dxa"/>
            <w:vAlign w:val="center"/>
          </w:tcPr>
          <w:p>
            <w:pPr>
              <w:spacing w:line="520" w:lineRule="exact"/>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rPr>
              <w:t>0.</w:t>
            </w:r>
            <w:r>
              <w:rPr>
                <w:rFonts w:hint="eastAsia" w:ascii="仿宋_GB2312" w:hAnsi="仿宋_GB2312" w:eastAsia="仿宋_GB2312" w:cs="仿宋_GB2312"/>
                <w:color w:val="000000" w:themeColor="text1"/>
                <w:szCs w:val="21"/>
                <w:lang w:val="en-US" w:eastAsia="zh-CN"/>
              </w:rPr>
              <w:t>35</w:t>
            </w:r>
          </w:p>
        </w:tc>
      </w:tr>
    </w:tbl>
    <w:p>
      <w:pPr>
        <w:spacing w:line="440" w:lineRule="exact"/>
        <w:ind w:left="1260" w:leftChars="200" w:hanging="840" w:hangingChars="400"/>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说明：1.《广东省用水定额》(DB44/T</w:t>
      </w:r>
      <w:r>
        <w:rPr>
          <w:rFonts w:hint="eastAsia" w:ascii="仿宋_GB2312" w:hAnsi="仿宋_GB2312" w:eastAsia="仿宋_GB2312" w:cs="仿宋_GB2312"/>
          <w:color w:val="000000" w:themeColor="text1"/>
          <w:szCs w:val="21"/>
          <w:lang w:val="en-US" w:eastAsia="zh-CN"/>
        </w:rPr>
        <w:t xml:space="preserve"> </w:t>
      </w:r>
      <w:r>
        <w:rPr>
          <w:rFonts w:hint="eastAsia" w:ascii="仿宋_GB2312" w:hAnsi="仿宋_GB2312" w:eastAsia="仿宋_GB2312" w:cs="仿宋_GB2312"/>
          <w:color w:val="000000" w:themeColor="text1"/>
          <w:szCs w:val="21"/>
        </w:rPr>
        <w:t>1461</w:t>
      </w:r>
      <w:r>
        <w:rPr>
          <w:rFonts w:hint="eastAsia" w:ascii="仿宋_GB2312" w:hAnsi="仿宋_GB2312" w:eastAsia="仿宋_GB2312" w:cs="仿宋_GB2312"/>
          <w:color w:val="000000" w:themeColor="text1"/>
          <w:szCs w:val="21"/>
          <w:lang w:val="en-US" w:eastAsia="zh-CN"/>
        </w:rPr>
        <w:t>.1</w:t>
      </w:r>
      <w:r>
        <w:rPr>
          <w:rFonts w:hint="eastAsia" w:ascii="仿宋_GB2312" w:hAnsi="仿宋_GB2312" w:eastAsia="仿宋_GB2312" w:cs="仿宋_GB2312"/>
          <w:color w:val="000000" w:themeColor="text1"/>
          <w:szCs w:val="21"/>
        </w:rPr>
        <w:t>-20</w:t>
      </w:r>
      <w:r>
        <w:rPr>
          <w:rFonts w:hint="eastAsia" w:ascii="仿宋_GB2312" w:hAnsi="仿宋_GB2312" w:eastAsia="仿宋_GB2312" w:cs="仿宋_GB2312"/>
          <w:color w:val="000000" w:themeColor="text1"/>
          <w:szCs w:val="21"/>
          <w:lang w:val="en-US" w:eastAsia="zh-CN"/>
        </w:rPr>
        <w:t>21</w:t>
      </w:r>
      <w:r>
        <w:rPr>
          <w:rFonts w:hint="eastAsia" w:ascii="仿宋_GB2312" w:hAnsi="仿宋_GB2312" w:eastAsia="仿宋_GB2312" w:cs="仿宋_GB2312"/>
          <w:color w:val="000000" w:themeColor="text1"/>
          <w:szCs w:val="21"/>
        </w:rPr>
        <w:t>)。</w:t>
      </w:r>
    </w:p>
    <w:p>
      <w:pPr>
        <w:spacing w:line="440" w:lineRule="exact"/>
        <w:ind w:left="1260" w:leftChars="500" w:hanging="210" w:hangingChars="100"/>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2.超定额水价的计价量以超年定额量为准，超出部分水量按照运行维护成本1.5倍计价。</w:t>
      </w:r>
    </w:p>
    <w:p>
      <w:pPr>
        <w:spacing w:line="440" w:lineRule="exact"/>
        <w:ind w:firstLine="1050" w:firstLineChars="500"/>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3.不含供水生产的固定资产折旧费。</w:t>
      </w:r>
    </w:p>
    <w:p>
      <w:pPr>
        <w:spacing w:line="440" w:lineRule="exact"/>
        <w:ind w:firstLine="1050" w:firstLineChars="500"/>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4.收入主要用于管理人员工资、电费、维护费。</w:t>
      </w:r>
    </w:p>
    <w:p>
      <w:pPr>
        <w:ind w:firstLine="643" w:firstLineChars="200"/>
        <w:rPr>
          <w:rFonts w:hint="eastAsia" w:ascii="楷体" w:hAnsi="楷体" w:eastAsia="楷体" w:cs="楷体"/>
          <w:color w:val="000000" w:themeColor="text1"/>
          <w:sz w:val="32"/>
          <w:szCs w:val="32"/>
        </w:rPr>
      </w:pPr>
      <w:r>
        <w:rPr>
          <w:rFonts w:hint="eastAsia" w:ascii="楷体" w:hAnsi="楷体" w:eastAsia="楷体" w:cs="楷体"/>
          <w:b/>
          <w:bCs/>
          <w:color w:val="000000" w:themeColor="text1"/>
          <w:sz w:val="32"/>
          <w:szCs w:val="32"/>
        </w:rPr>
        <w:t>（二）经济作物</w:t>
      </w:r>
      <w:r>
        <w:rPr>
          <w:rFonts w:hint="eastAsia" w:ascii="楷体" w:hAnsi="楷体" w:eastAsia="楷体" w:cs="楷体"/>
          <w:b/>
          <w:bCs/>
          <w:color w:val="000000" w:themeColor="text1"/>
          <w:sz w:val="32"/>
          <w:szCs w:val="32"/>
          <w:lang w:val="en-US" w:eastAsia="zh-CN"/>
        </w:rPr>
        <w:t>类</w:t>
      </w:r>
      <w:r>
        <w:rPr>
          <w:rFonts w:hint="eastAsia" w:ascii="楷体" w:hAnsi="楷体" w:eastAsia="楷体" w:cs="楷体"/>
          <w:b/>
          <w:bCs/>
          <w:color w:val="000000" w:themeColor="text1"/>
          <w:sz w:val="32"/>
          <w:szCs w:val="32"/>
        </w:rPr>
        <w:t>水价</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拟定财政补贴逐步达到运行维护成本的经济作物</w:t>
      </w:r>
      <w:r>
        <w:rPr>
          <w:rFonts w:hint="eastAsia" w:ascii="仿宋_GB2312" w:hAnsi="仿宋_GB2312" w:eastAsia="仿宋_GB2312" w:cs="仿宋_GB2312"/>
          <w:color w:val="000000" w:themeColor="text1"/>
          <w:sz w:val="32"/>
          <w:szCs w:val="32"/>
          <w:lang w:val="en-US" w:eastAsia="zh-CN"/>
        </w:rPr>
        <w:t>类</w:t>
      </w:r>
      <w:r>
        <w:rPr>
          <w:rFonts w:hint="eastAsia" w:ascii="仿宋_GB2312" w:hAnsi="仿宋_GB2312" w:eastAsia="仿宋_GB2312" w:cs="仿宋_GB2312"/>
          <w:color w:val="000000" w:themeColor="text1"/>
          <w:sz w:val="32"/>
          <w:szCs w:val="32"/>
        </w:rPr>
        <w:t>水价</w:t>
      </w:r>
      <w:r>
        <w:rPr>
          <w:rFonts w:hint="eastAsia" w:ascii="仿宋_GB2312" w:hAnsi="仿宋_GB2312" w:eastAsia="仿宋_GB2312" w:cs="仿宋_GB2312"/>
          <w:color w:val="000000" w:themeColor="text1"/>
          <w:sz w:val="32"/>
          <w:szCs w:val="32"/>
          <w:lang w:val="en-US" w:eastAsia="zh-CN"/>
        </w:rPr>
        <w:t>为</w:t>
      </w:r>
      <w:r>
        <w:rPr>
          <w:rFonts w:hint="eastAsia" w:ascii="仿宋" w:hAnsi="仿宋" w:eastAsia="仿宋" w:cs="仿宋"/>
          <w:b w:val="0"/>
          <w:bCs w:val="0"/>
          <w:color w:val="000000"/>
          <w:sz w:val="32"/>
          <w:szCs w:val="32"/>
        </w:rPr>
        <w:t>0.</w:t>
      </w:r>
      <w:r>
        <w:rPr>
          <w:rFonts w:hint="eastAsia" w:ascii="仿宋" w:hAnsi="仿宋" w:eastAsia="仿宋" w:cs="仿宋"/>
          <w:b w:val="0"/>
          <w:bCs w:val="0"/>
          <w:color w:val="000000"/>
          <w:sz w:val="32"/>
          <w:szCs w:val="32"/>
          <w:lang w:val="en-US" w:eastAsia="zh-CN"/>
        </w:rPr>
        <w:t>25</w:t>
      </w:r>
      <w:r>
        <w:rPr>
          <w:rFonts w:hint="eastAsia" w:ascii="仿宋" w:hAnsi="仿宋" w:eastAsia="仿宋" w:cs="仿宋"/>
          <w:b w:val="0"/>
          <w:bCs w:val="0"/>
          <w:color w:val="000000"/>
          <w:sz w:val="32"/>
          <w:szCs w:val="32"/>
        </w:rPr>
        <w:t>元/m</w:t>
      </w:r>
      <w:r>
        <w:rPr>
          <w:rFonts w:hint="eastAsia" w:ascii="仿宋" w:hAnsi="仿宋" w:eastAsia="仿宋" w:cs="仿宋"/>
          <w:b w:val="0"/>
          <w:bCs w:val="0"/>
          <w:color w:val="000000"/>
          <w:sz w:val="32"/>
          <w:szCs w:val="32"/>
          <w:vertAlign w:val="superscript"/>
        </w:rPr>
        <w:t>3</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2026年后财政不再补贴</w:t>
      </w:r>
      <w:r>
        <w:rPr>
          <w:rFonts w:hint="eastAsia" w:ascii="仿宋_GB2312" w:hAnsi="仿宋_GB2312" w:eastAsia="仿宋_GB2312" w:cs="仿宋_GB2312"/>
          <w:color w:val="000000" w:themeColor="text1"/>
          <w:sz w:val="32"/>
          <w:szCs w:val="32"/>
        </w:rPr>
        <w:t>。详见下表：</w:t>
      </w:r>
    </w:p>
    <w:p>
      <w:pPr>
        <w:jc w:val="righ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（单位：元/</w:t>
      </w:r>
      <w:r>
        <w:rPr>
          <w:rFonts w:hint="eastAsia" w:ascii="仿宋_GB2312" w:hAnsi="仿宋_GB2312" w:eastAsia="仿宋_GB2312" w:cs="仿宋_GB2312"/>
          <w:color w:val="000000" w:themeColor="text1"/>
          <w:sz w:val="32"/>
          <w:szCs w:val="32"/>
        </w:rPr>
        <w:t>m</w:t>
      </w:r>
      <w:r>
        <w:rPr>
          <w:rFonts w:hint="eastAsia" w:ascii="仿宋_GB2312" w:hAnsi="仿宋_GB2312" w:eastAsia="仿宋_GB2312" w:cs="仿宋_GB2312"/>
          <w:color w:val="000000" w:themeColor="text1"/>
          <w:sz w:val="32"/>
          <w:szCs w:val="32"/>
          <w:vertAlign w:val="superscript"/>
        </w:rPr>
        <w:t>3</w:t>
      </w:r>
      <w:r>
        <w:rPr>
          <w:rFonts w:hint="eastAsia" w:ascii="仿宋_GB2312" w:hAnsi="仿宋_GB2312" w:eastAsia="仿宋_GB2312" w:cs="仿宋_GB2312"/>
          <w:color w:val="000000" w:themeColor="text1"/>
          <w:szCs w:val="21"/>
        </w:rPr>
        <w:t>）</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1417"/>
        <w:gridCol w:w="879"/>
        <w:gridCol w:w="1106"/>
        <w:gridCol w:w="1134"/>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652" w:type="dxa"/>
            <w:gridSpan w:val="3"/>
            <w:vAlign w:val="center"/>
          </w:tcPr>
          <w:p>
            <w:pPr>
              <w:spacing w:line="52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202</w:t>
            </w:r>
            <w:r>
              <w:rPr>
                <w:rFonts w:hint="eastAsia" w:ascii="仿宋_GB2312" w:hAnsi="仿宋_GB2312" w:eastAsia="仿宋_GB2312" w:cs="仿宋_GB2312"/>
                <w:color w:val="000000" w:themeColor="text1"/>
                <w:sz w:val="28"/>
                <w:szCs w:val="28"/>
                <w:lang w:val="en-US" w:eastAsia="zh-CN"/>
              </w:rPr>
              <w:t>2</w:t>
            </w:r>
            <w:r>
              <w:rPr>
                <w:rFonts w:hint="eastAsia" w:ascii="仿宋_GB2312" w:hAnsi="仿宋_GB2312" w:eastAsia="仿宋_GB2312" w:cs="仿宋_GB2312"/>
                <w:color w:val="000000" w:themeColor="text1"/>
                <w:sz w:val="28"/>
                <w:szCs w:val="28"/>
              </w:rPr>
              <w:t>年至202</w:t>
            </w:r>
            <w:r>
              <w:rPr>
                <w:rFonts w:hint="eastAsia" w:ascii="仿宋_GB2312" w:hAnsi="仿宋_GB2312" w:eastAsia="仿宋_GB2312" w:cs="仿宋_GB2312"/>
                <w:color w:val="000000" w:themeColor="text1"/>
                <w:sz w:val="28"/>
                <w:szCs w:val="28"/>
                <w:lang w:val="en-US" w:eastAsia="zh-CN"/>
              </w:rPr>
              <w:t>3</w:t>
            </w:r>
            <w:r>
              <w:rPr>
                <w:rFonts w:hint="eastAsia" w:ascii="仿宋_GB2312" w:hAnsi="仿宋_GB2312" w:eastAsia="仿宋_GB2312" w:cs="仿宋_GB2312"/>
                <w:color w:val="000000" w:themeColor="text1"/>
                <w:sz w:val="28"/>
                <w:szCs w:val="28"/>
              </w:rPr>
              <w:t>年</w:t>
            </w:r>
          </w:p>
        </w:tc>
        <w:tc>
          <w:tcPr>
            <w:tcW w:w="3119" w:type="dxa"/>
            <w:gridSpan w:val="3"/>
            <w:vAlign w:val="center"/>
          </w:tcPr>
          <w:p>
            <w:pPr>
              <w:spacing w:line="52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202</w:t>
            </w:r>
            <w:r>
              <w:rPr>
                <w:rFonts w:hint="eastAsia" w:ascii="仿宋_GB2312" w:hAnsi="仿宋_GB2312" w:eastAsia="仿宋_GB2312" w:cs="仿宋_GB2312"/>
                <w:color w:val="000000" w:themeColor="text1"/>
                <w:sz w:val="28"/>
                <w:szCs w:val="28"/>
                <w:lang w:val="en-US" w:eastAsia="zh-CN"/>
              </w:rPr>
              <w:t>4</w:t>
            </w:r>
            <w:r>
              <w:rPr>
                <w:rFonts w:hint="eastAsia" w:ascii="仿宋_GB2312" w:hAnsi="仿宋_GB2312" w:eastAsia="仿宋_GB2312" w:cs="仿宋_GB2312"/>
                <w:color w:val="000000" w:themeColor="text1"/>
                <w:sz w:val="28"/>
                <w:szCs w:val="28"/>
              </w:rPr>
              <w:t>年至2025年</w:t>
            </w:r>
          </w:p>
        </w:tc>
        <w:tc>
          <w:tcPr>
            <w:tcW w:w="1984" w:type="dxa"/>
            <w:gridSpan w:val="2"/>
            <w:vAlign w:val="center"/>
          </w:tcPr>
          <w:p>
            <w:pPr>
              <w:spacing w:line="52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2026年后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101" w:type="dxa"/>
            <w:vAlign w:val="center"/>
          </w:tcPr>
          <w:p>
            <w:pPr>
              <w:spacing w:line="720" w:lineRule="auto"/>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水价</w:t>
            </w:r>
          </w:p>
        </w:tc>
        <w:tc>
          <w:tcPr>
            <w:tcW w:w="1134" w:type="dxa"/>
            <w:vAlign w:val="center"/>
          </w:tcPr>
          <w:p>
            <w:pPr>
              <w:spacing w:line="5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财政补贴</w:t>
            </w:r>
          </w:p>
        </w:tc>
        <w:tc>
          <w:tcPr>
            <w:tcW w:w="1417" w:type="dxa"/>
            <w:vAlign w:val="center"/>
          </w:tcPr>
          <w:p>
            <w:pPr>
              <w:spacing w:line="5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超定额农业水价</w:t>
            </w:r>
          </w:p>
        </w:tc>
        <w:tc>
          <w:tcPr>
            <w:tcW w:w="879" w:type="dxa"/>
            <w:vAlign w:val="center"/>
          </w:tcPr>
          <w:p>
            <w:pPr>
              <w:spacing w:line="720" w:lineRule="auto"/>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水价</w:t>
            </w:r>
          </w:p>
        </w:tc>
        <w:tc>
          <w:tcPr>
            <w:tcW w:w="1106" w:type="dxa"/>
            <w:vAlign w:val="center"/>
          </w:tcPr>
          <w:p>
            <w:pPr>
              <w:spacing w:line="5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财政补贴</w:t>
            </w:r>
          </w:p>
        </w:tc>
        <w:tc>
          <w:tcPr>
            <w:tcW w:w="1134" w:type="dxa"/>
            <w:vAlign w:val="center"/>
          </w:tcPr>
          <w:p>
            <w:pPr>
              <w:spacing w:line="5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超定额农业水价</w:t>
            </w:r>
          </w:p>
        </w:tc>
        <w:tc>
          <w:tcPr>
            <w:tcW w:w="850" w:type="dxa"/>
            <w:vAlign w:val="center"/>
          </w:tcPr>
          <w:p>
            <w:pPr>
              <w:spacing w:line="720" w:lineRule="auto"/>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水价</w:t>
            </w:r>
          </w:p>
        </w:tc>
        <w:tc>
          <w:tcPr>
            <w:tcW w:w="1134" w:type="dxa"/>
            <w:vAlign w:val="center"/>
          </w:tcPr>
          <w:p>
            <w:pPr>
              <w:spacing w:line="5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超定额农业水价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01" w:type="dxa"/>
            <w:vAlign w:val="center"/>
          </w:tcPr>
          <w:p>
            <w:pPr>
              <w:spacing w:line="520" w:lineRule="exact"/>
              <w:jc w:val="center"/>
              <w:rPr>
                <w:rFonts w:hint="eastAsia" w:ascii="仿宋_GB2312" w:hAnsi="仿宋_GB2312" w:eastAsia="仿宋_GB2312" w:cs="仿宋_GB2312"/>
                <w:color w:val="000000" w:themeColor="text1"/>
                <w:szCs w:val="21"/>
                <w:lang w:eastAsia="zh-CN"/>
              </w:rPr>
            </w:pPr>
            <w:r>
              <w:rPr>
                <w:rFonts w:hint="eastAsia" w:ascii="仿宋_GB2312" w:hAnsi="仿宋_GB2312" w:eastAsia="仿宋_GB2312" w:cs="仿宋_GB2312"/>
                <w:color w:val="000000" w:themeColor="text1"/>
                <w:szCs w:val="21"/>
              </w:rPr>
              <w:t>0.2</w:t>
            </w:r>
            <w:r>
              <w:rPr>
                <w:rFonts w:hint="eastAsia" w:ascii="仿宋_GB2312" w:hAnsi="仿宋_GB2312" w:eastAsia="仿宋_GB2312" w:cs="仿宋_GB2312"/>
                <w:color w:val="000000" w:themeColor="text1"/>
                <w:szCs w:val="21"/>
                <w:lang w:val="en-US" w:eastAsia="zh-CN"/>
              </w:rPr>
              <w:t>0</w:t>
            </w:r>
          </w:p>
        </w:tc>
        <w:tc>
          <w:tcPr>
            <w:tcW w:w="1134" w:type="dxa"/>
            <w:vAlign w:val="center"/>
          </w:tcPr>
          <w:p>
            <w:pPr>
              <w:spacing w:line="520" w:lineRule="exact"/>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rPr>
              <w:t>0.</w:t>
            </w:r>
            <w:r>
              <w:rPr>
                <w:rFonts w:hint="eastAsia" w:ascii="仿宋_GB2312" w:hAnsi="仿宋_GB2312" w:eastAsia="仿宋_GB2312" w:cs="仿宋_GB2312"/>
                <w:color w:val="000000" w:themeColor="text1"/>
                <w:szCs w:val="21"/>
                <w:lang w:val="en-US" w:eastAsia="zh-CN"/>
              </w:rPr>
              <w:t>05</w:t>
            </w:r>
          </w:p>
        </w:tc>
        <w:tc>
          <w:tcPr>
            <w:tcW w:w="1417" w:type="dxa"/>
            <w:vAlign w:val="center"/>
          </w:tcPr>
          <w:p>
            <w:pPr>
              <w:spacing w:line="520" w:lineRule="exact"/>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rPr>
              <w:t>0.</w:t>
            </w:r>
            <w:r>
              <w:rPr>
                <w:rFonts w:hint="eastAsia" w:ascii="仿宋_GB2312" w:hAnsi="仿宋_GB2312" w:eastAsia="仿宋_GB2312" w:cs="仿宋_GB2312"/>
                <w:color w:val="000000" w:themeColor="text1"/>
                <w:szCs w:val="21"/>
                <w:lang w:val="en-US" w:eastAsia="zh-CN"/>
              </w:rPr>
              <w:t>38</w:t>
            </w:r>
          </w:p>
        </w:tc>
        <w:tc>
          <w:tcPr>
            <w:tcW w:w="879" w:type="dxa"/>
            <w:vAlign w:val="center"/>
          </w:tcPr>
          <w:p>
            <w:pPr>
              <w:spacing w:line="520" w:lineRule="exact"/>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rPr>
              <w:t>0.</w:t>
            </w:r>
            <w:r>
              <w:rPr>
                <w:rFonts w:hint="eastAsia" w:ascii="仿宋_GB2312" w:hAnsi="仿宋_GB2312" w:eastAsia="仿宋_GB2312" w:cs="仿宋_GB2312"/>
                <w:color w:val="000000" w:themeColor="text1"/>
                <w:szCs w:val="21"/>
                <w:lang w:val="en-US" w:eastAsia="zh-CN"/>
              </w:rPr>
              <w:t>23</w:t>
            </w:r>
          </w:p>
        </w:tc>
        <w:tc>
          <w:tcPr>
            <w:tcW w:w="1106" w:type="dxa"/>
            <w:vAlign w:val="center"/>
          </w:tcPr>
          <w:p>
            <w:pPr>
              <w:spacing w:line="520" w:lineRule="exact"/>
              <w:jc w:val="center"/>
              <w:rPr>
                <w:rFonts w:hint="eastAsia" w:ascii="仿宋_GB2312" w:hAnsi="仿宋_GB2312" w:eastAsia="仿宋_GB2312" w:cs="仿宋_GB2312"/>
                <w:color w:val="000000" w:themeColor="text1"/>
                <w:szCs w:val="21"/>
                <w:lang w:eastAsia="zh-CN"/>
              </w:rPr>
            </w:pPr>
            <w:r>
              <w:rPr>
                <w:rFonts w:hint="eastAsia" w:ascii="仿宋_GB2312" w:hAnsi="仿宋_GB2312" w:eastAsia="仿宋_GB2312" w:cs="仿宋_GB2312"/>
                <w:color w:val="000000" w:themeColor="text1"/>
                <w:szCs w:val="21"/>
              </w:rPr>
              <w:t>0.0</w:t>
            </w:r>
            <w:r>
              <w:rPr>
                <w:rFonts w:hint="eastAsia" w:ascii="仿宋_GB2312" w:hAnsi="仿宋_GB2312" w:eastAsia="仿宋_GB2312" w:cs="仿宋_GB2312"/>
                <w:color w:val="000000" w:themeColor="text1"/>
                <w:szCs w:val="21"/>
                <w:lang w:val="en-US" w:eastAsia="zh-CN"/>
              </w:rPr>
              <w:t>2</w:t>
            </w:r>
          </w:p>
        </w:tc>
        <w:tc>
          <w:tcPr>
            <w:tcW w:w="1134" w:type="dxa"/>
            <w:vAlign w:val="center"/>
          </w:tcPr>
          <w:p>
            <w:pPr>
              <w:spacing w:line="520" w:lineRule="exact"/>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rPr>
              <w:t>0.</w:t>
            </w:r>
            <w:r>
              <w:rPr>
                <w:rFonts w:hint="eastAsia" w:ascii="仿宋_GB2312" w:hAnsi="仿宋_GB2312" w:eastAsia="仿宋_GB2312" w:cs="仿宋_GB2312"/>
                <w:color w:val="000000" w:themeColor="text1"/>
                <w:szCs w:val="21"/>
                <w:lang w:val="en-US" w:eastAsia="zh-CN"/>
              </w:rPr>
              <w:t>38</w:t>
            </w:r>
          </w:p>
        </w:tc>
        <w:tc>
          <w:tcPr>
            <w:tcW w:w="850" w:type="dxa"/>
            <w:vAlign w:val="center"/>
          </w:tcPr>
          <w:p>
            <w:pPr>
              <w:spacing w:line="520" w:lineRule="exact"/>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rPr>
              <w:t>0.</w:t>
            </w:r>
            <w:r>
              <w:rPr>
                <w:rFonts w:hint="eastAsia" w:ascii="仿宋_GB2312" w:hAnsi="仿宋_GB2312" w:eastAsia="仿宋_GB2312" w:cs="仿宋_GB2312"/>
                <w:color w:val="000000" w:themeColor="text1"/>
                <w:szCs w:val="21"/>
                <w:lang w:val="en-US" w:eastAsia="zh-CN"/>
              </w:rPr>
              <w:t>25</w:t>
            </w:r>
          </w:p>
        </w:tc>
        <w:tc>
          <w:tcPr>
            <w:tcW w:w="1134" w:type="dxa"/>
            <w:vAlign w:val="center"/>
          </w:tcPr>
          <w:p>
            <w:pPr>
              <w:spacing w:line="520" w:lineRule="exact"/>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rPr>
              <w:t>0.</w:t>
            </w:r>
            <w:r>
              <w:rPr>
                <w:rFonts w:hint="eastAsia" w:ascii="仿宋_GB2312" w:hAnsi="仿宋_GB2312" w:eastAsia="仿宋_GB2312" w:cs="仿宋_GB2312"/>
                <w:color w:val="000000" w:themeColor="text1"/>
                <w:szCs w:val="21"/>
                <w:lang w:val="en-US" w:eastAsia="zh-CN"/>
              </w:rPr>
              <w:t>38</w:t>
            </w:r>
          </w:p>
        </w:tc>
      </w:tr>
    </w:tbl>
    <w:p>
      <w:pPr>
        <w:ind w:firstLine="420" w:firstLineChars="200"/>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说明：1.《广东省用水定额》(DB44/T</w:t>
      </w:r>
      <w:r>
        <w:rPr>
          <w:rFonts w:hint="eastAsia" w:ascii="仿宋_GB2312" w:hAnsi="仿宋_GB2312" w:eastAsia="仿宋_GB2312" w:cs="仿宋_GB2312"/>
          <w:color w:val="000000" w:themeColor="text1"/>
          <w:szCs w:val="21"/>
          <w:lang w:val="en-US" w:eastAsia="zh-CN"/>
        </w:rPr>
        <w:t xml:space="preserve"> </w:t>
      </w:r>
      <w:r>
        <w:rPr>
          <w:rFonts w:hint="eastAsia" w:ascii="仿宋_GB2312" w:hAnsi="仿宋_GB2312" w:eastAsia="仿宋_GB2312" w:cs="仿宋_GB2312"/>
          <w:color w:val="000000" w:themeColor="text1"/>
          <w:szCs w:val="21"/>
        </w:rPr>
        <w:t>1461</w:t>
      </w:r>
      <w:r>
        <w:rPr>
          <w:rFonts w:hint="eastAsia" w:ascii="仿宋_GB2312" w:hAnsi="仿宋_GB2312" w:eastAsia="仿宋_GB2312" w:cs="仿宋_GB2312"/>
          <w:color w:val="000000" w:themeColor="text1"/>
          <w:szCs w:val="21"/>
          <w:lang w:val="en-US" w:eastAsia="zh-CN"/>
        </w:rPr>
        <w:t>.1</w:t>
      </w:r>
      <w:r>
        <w:rPr>
          <w:rFonts w:hint="eastAsia" w:ascii="仿宋_GB2312" w:hAnsi="仿宋_GB2312" w:eastAsia="仿宋_GB2312" w:cs="仿宋_GB2312"/>
          <w:color w:val="000000" w:themeColor="text1"/>
          <w:szCs w:val="21"/>
        </w:rPr>
        <w:t>-20</w:t>
      </w:r>
      <w:r>
        <w:rPr>
          <w:rFonts w:hint="eastAsia" w:ascii="仿宋_GB2312" w:hAnsi="仿宋_GB2312" w:eastAsia="仿宋_GB2312" w:cs="仿宋_GB2312"/>
          <w:color w:val="000000" w:themeColor="text1"/>
          <w:szCs w:val="21"/>
          <w:lang w:val="en-US" w:eastAsia="zh-CN"/>
        </w:rPr>
        <w:t>21</w:t>
      </w:r>
      <w:r>
        <w:rPr>
          <w:rFonts w:hint="eastAsia" w:ascii="仿宋_GB2312" w:hAnsi="仿宋_GB2312" w:eastAsia="仿宋_GB2312" w:cs="仿宋_GB2312"/>
          <w:color w:val="000000" w:themeColor="text1"/>
          <w:szCs w:val="21"/>
        </w:rPr>
        <w:t>)。</w:t>
      </w:r>
    </w:p>
    <w:p>
      <w:pPr>
        <w:ind w:left="1260" w:leftChars="500" w:hanging="210" w:hangingChars="100"/>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2.超定额水价的计价量以超年定额量为准，超出部分水量按照运行维护成本1.5倍计价。</w:t>
      </w:r>
    </w:p>
    <w:p>
      <w:pPr>
        <w:ind w:firstLine="1050" w:firstLineChars="500"/>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3.不含供水生产的固定资产折旧费。</w:t>
      </w:r>
    </w:p>
    <w:p>
      <w:pPr>
        <w:ind w:firstLine="1050" w:firstLineChars="500"/>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4.收入主要用于管理人员工资、电费、维护费。</w:t>
      </w:r>
    </w:p>
    <w:p>
      <w:pPr>
        <w:ind w:firstLine="643" w:firstLineChars="200"/>
        <w:rPr>
          <w:rFonts w:hint="eastAsia" w:ascii="楷体" w:hAnsi="楷体" w:eastAsia="楷体" w:cs="楷体"/>
          <w:color w:val="000000" w:themeColor="text1"/>
          <w:sz w:val="32"/>
          <w:szCs w:val="32"/>
        </w:rPr>
      </w:pPr>
      <w:r>
        <w:rPr>
          <w:rFonts w:hint="eastAsia" w:ascii="楷体" w:hAnsi="楷体" w:eastAsia="楷体" w:cs="楷体"/>
          <w:b/>
          <w:bCs/>
          <w:color w:val="000000" w:themeColor="text1"/>
          <w:sz w:val="32"/>
          <w:szCs w:val="32"/>
        </w:rPr>
        <w:t>（三）养殖业用水类水价</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拟定由财政补贴逐步达到运行维护成本的养殖业用水类水价</w:t>
      </w:r>
      <w:r>
        <w:rPr>
          <w:rFonts w:hint="eastAsia" w:ascii="仿宋_GB2312" w:hAnsi="仿宋_GB2312" w:eastAsia="仿宋_GB2312" w:cs="仿宋_GB2312"/>
          <w:color w:val="000000" w:themeColor="text1"/>
          <w:sz w:val="32"/>
          <w:szCs w:val="32"/>
          <w:lang w:val="en-US" w:eastAsia="zh-CN"/>
        </w:rPr>
        <w:t>为</w:t>
      </w:r>
      <w:r>
        <w:rPr>
          <w:rFonts w:hint="eastAsia" w:ascii="仿宋" w:hAnsi="仿宋" w:eastAsia="仿宋" w:cs="仿宋"/>
          <w:b w:val="0"/>
          <w:bCs w:val="0"/>
          <w:color w:val="000000"/>
          <w:sz w:val="32"/>
          <w:szCs w:val="32"/>
        </w:rPr>
        <w:t>0.</w:t>
      </w:r>
      <w:r>
        <w:rPr>
          <w:rFonts w:hint="eastAsia" w:ascii="仿宋" w:hAnsi="仿宋" w:eastAsia="仿宋" w:cs="仿宋"/>
          <w:b w:val="0"/>
          <w:bCs w:val="0"/>
          <w:color w:val="000000"/>
          <w:sz w:val="32"/>
          <w:szCs w:val="32"/>
          <w:lang w:val="en-US" w:eastAsia="zh-CN"/>
        </w:rPr>
        <w:t>28</w:t>
      </w:r>
      <w:r>
        <w:rPr>
          <w:rFonts w:hint="eastAsia" w:ascii="仿宋" w:hAnsi="仿宋" w:eastAsia="仿宋" w:cs="仿宋"/>
          <w:b w:val="0"/>
          <w:bCs w:val="0"/>
          <w:color w:val="000000"/>
          <w:sz w:val="32"/>
          <w:szCs w:val="32"/>
        </w:rPr>
        <w:t>元/m</w:t>
      </w:r>
      <w:r>
        <w:rPr>
          <w:rFonts w:hint="eastAsia" w:ascii="仿宋" w:hAnsi="仿宋" w:eastAsia="仿宋" w:cs="仿宋"/>
          <w:b w:val="0"/>
          <w:bCs w:val="0"/>
          <w:color w:val="000000"/>
          <w:sz w:val="32"/>
          <w:szCs w:val="32"/>
          <w:vertAlign w:val="superscript"/>
        </w:rPr>
        <w:t>3</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2026年后财政不再补贴</w:t>
      </w:r>
      <w:r>
        <w:rPr>
          <w:rFonts w:hint="eastAsia" w:ascii="仿宋_GB2312" w:hAnsi="仿宋_GB2312" w:eastAsia="仿宋_GB2312" w:cs="仿宋_GB2312"/>
          <w:color w:val="000000" w:themeColor="text1"/>
          <w:sz w:val="32"/>
          <w:szCs w:val="32"/>
        </w:rPr>
        <w:t>。详见下表：</w:t>
      </w:r>
    </w:p>
    <w:p>
      <w:pPr>
        <w:jc w:val="righ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Cs w:val="21"/>
        </w:rPr>
        <w:t>（单位：元/</w:t>
      </w:r>
      <w:r>
        <w:rPr>
          <w:rFonts w:hint="eastAsia" w:ascii="仿宋_GB2312" w:hAnsi="仿宋_GB2312" w:eastAsia="仿宋_GB2312" w:cs="仿宋_GB2312"/>
          <w:color w:val="000000" w:themeColor="text1"/>
          <w:sz w:val="32"/>
          <w:szCs w:val="32"/>
        </w:rPr>
        <w:t>m</w:t>
      </w:r>
      <w:r>
        <w:rPr>
          <w:rFonts w:hint="eastAsia" w:ascii="仿宋_GB2312" w:hAnsi="仿宋_GB2312" w:eastAsia="仿宋_GB2312" w:cs="仿宋_GB2312"/>
          <w:color w:val="000000" w:themeColor="text1"/>
          <w:sz w:val="32"/>
          <w:szCs w:val="32"/>
          <w:vertAlign w:val="superscript"/>
        </w:rPr>
        <w:t>3</w:t>
      </w:r>
      <w:r>
        <w:rPr>
          <w:rFonts w:hint="eastAsia" w:ascii="仿宋_GB2312" w:hAnsi="仿宋_GB2312" w:eastAsia="仿宋_GB2312" w:cs="仿宋_GB2312"/>
          <w:color w:val="000000" w:themeColor="text1"/>
          <w:szCs w:val="21"/>
        </w:rPr>
        <w:t>）</w:t>
      </w: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117"/>
        <w:gridCol w:w="1134"/>
        <w:gridCol w:w="992"/>
        <w:gridCol w:w="1134"/>
        <w:gridCol w:w="1134"/>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227" w:type="dxa"/>
            <w:gridSpan w:val="3"/>
            <w:vAlign w:val="center"/>
          </w:tcPr>
          <w:p>
            <w:pPr>
              <w:spacing w:line="52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202</w:t>
            </w:r>
            <w:r>
              <w:rPr>
                <w:rFonts w:hint="eastAsia" w:ascii="仿宋_GB2312" w:hAnsi="仿宋_GB2312" w:eastAsia="仿宋_GB2312" w:cs="仿宋_GB2312"/>
                <w:color w:val="000000" w:themeColor="text1"/>
                <w:sz w:val="28"/>
                <w:szCs w:val="28"/>
                <w:lang w:val="en-US" w:eastAsia="zh-CN"/>
              </w:rPr>
              <w:t>2</w:t>
            </w:r>
            <w:r>
              <w:rPr>
                <w:rFonts w:hint="eastAsia" w:ascii="仿宋_GB2312" w:hAnsi="仿宋_GB2312" w:eastAsia="仿宋_GB2312" w:cs="仿宋_GB2312"/>
                <w:color w:val="000000" w:themeColor="text1"/>
                <w:sz w:val="28"/>
                <w:szCs w:val="28"/>
              </w:rPr>
              <w:t>年至202</w:t>
            </w:r>
            <w:r>
              <w:rPr>
                <w:rFonts w:hint="eastAsia" w:ascii="仿宋_GB2312" w:hAnsi="仿宋_GB2312" w:eastAsia="仿宋_GB2312" w:cs="仿宋_GB2312"/>
                <w:color w:val="000000" w:themeColor="text1"/>
                <w:sz w:val="28"/>
                <w:szCs w:val="28"/>
                <w:lang w:val="en-US" w:eastAsia="zh-CN"/>
              </w:rPr>
              <w:t>3</w:t>
            </w:r>
            <w:r>
              <w:rPr>
                <w:rFonts w:hint="eastAsia" w:ascii="仿宋_GB2312" w:hAnsi="仿宋_GB2312" w:eastAsia="仿宋_GB2312" w:cs="仿宋_GB2312"/>
                <w:color w:val="000000" w:themeColor="text1"/>
                <w:sz w:val="28"/>
                <w:szCs w:val="28"/>
              </w:rPr>
              <w:t>年</w:t>
            </w:r>
          </w:p>
        </w:tc>
        <w:tc>
          <w:tcPr>
            <w:tcW w:w="3260" w:type="dxa"/>
            <w:gridSpan w:val="3"/>
            <w:vAlign w:val="center"/>
          </w:tcPr>
          <w:p>
            <w:pPr>
              <w:spacing w:line="52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202</w:t>
            </w:r>
            <w:r>
              <w:rPr>
                <w:rFonts w:hint="eastAsia" w:ascii="仿宋_GB2312" w:hAnsi="仿宋_GB2312" w:eastAsia="仿宋_GB2312" w:cs="仿宋_GB2312"/>
                <w:color w:val="000000" w:themeColor="text1"/>
                <w:sz w:val="28"/>
                <w:szCs w:val="28"/>
                <w:lang w:val="en-US" w:eastAsia="zh-CN"/>
              </w:rPr>
              <w:t>4</w:t>
            </w:r>
            <w:r>
              <w:rPr>
                <w:rFonts w:hint="eastAsia" w:ascii="仿宋_GB2312" w:hAnsi="仿宋_GB2312" w:eastAsia="仿宋_GB2312" w:cs="仿宋_GB2312"/>
                <w:color w:val="000000" w:themeColor="text1"/>
                <w:sz w:val="28"/>
                <w:szCs w:val="28"/>
              </w:rPr>
              <w:t>年至2025年</w:t>
            </w:r>
          </w:p>
        </w:tc>
        <w:tc>
          <w:tcPr>
            <w:tcW w:w="2126" w:type="dxa"/>
            <w:gridSpan w:val="2"/>
            <w:vAlign w:val="center"/>
          </w:tcPr>
          <w:p>
            <w:pPr>
              <w:spacing w:line="520" w:lineRule="exact"/>
              <w:jc w:val="cente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2026年后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976" w:type="dxa"/>
            <w:vAlign w:val="center"/>
          </w:tcPr>
          <w:p>
            <w:pPr>
              <w:spacing w:line="720" w:lineRule="auto"/>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水价</w:t>
            </w:r>
          </w:p>
        </w:tc>
        <w:tc>
          <w:tcPr>
            <w:tcW w:w="1117" w:type="dxa"/>
            <w:vAlign w:val="center"/>
          </w:tcPr>
          <w:p>
            <w:pPr>
              <w:spacing w:line="5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财政补贴</w:t>
            </w:r>
          </w:p>
        </w:tc>
        <w:tc>
          <w:tcPr>
            <w:tcW w:w="1134" w:type="dxa"/>
            <w:vAlign w:val="center"/>
          </w:tcPr>
          <w:p>
            <w:pPr>
              <w:spacing w:line="5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超定额农业水价</w:t>
            </w:r>
          </w:p>
        </w:tc>
        <w:tc>
          <w:tcPr>
            <w:tcW w:w="992" w:type="dxa"/>
            <w:vAlign w:val="center"/>
          </w:tcPr>
          <w:p>
            <w:pPr>
              <w:spacing w:line="720" w:lineRule="auto"/>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水价</w:t>
            </w:r>
          </w:p>
        </w:tc>
        <w:tc>
          <w:tcPr>
            <w:tcW w:w="1134" w:type="dxa"/>
            <w:vAlign w:val="center"/>
          </w:tcPr>
          <w:p>
            <w:pPr>
              <w:spacing w:line="5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财政补贴</w:t>
            </w:r>
          </w:p>
        </w:tc>
        <w:tc>
          <w:tcPr>
            <w:tcW w:w="1134" w:type="dxa"/>
            <w:vAlign w:val="center"/>
          </w:tcPr>
          <w:p>
            <w:pPr>
              <w:spacing w:line="5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超定额农业水价</w:t>
            </w:r>
          </w:p>
        </w:tc>
        <w:tc>
          <w:tcPr>
            <w:tcW w:w="992" w:type="dxa"/>
            <w:vAlign w:val="center"/>
          </w:tcPr>
          <w:p>
            <w:pPr>
              <w:spacing w:line="720" w:lineRule="auto"/>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水价</w:t>
            </w:r>
          </w:p>
        </w:tc>
        <w:tc>
          <w:tcPr>
            <w:tcW w:w="1134" w:type="dxa"/>
            <w:vAlign w:val="center"/>
          </w:tcPr>
          <w:p>
            <w:pPr>
              <w:spacing w:line="5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超定额农业水价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76" w:type="dxa"/>
            <w:vAlign w:val="center"/>
          </w:tcPr>
          <w:p>
            <w:pPr>
              <w:spacing w:line="520" w:lineRule="exact"/>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rPr>
              <w:t>0.</w:t>
            </w:r>
            <w:r>
              <w:rPr>
                <w:rFonts w:hint="eastAsia" w:ascii="仿宋_GB2312" w:hAnsi="仿宋_GB2312" w:eastAsia="仿宋_GB2312" w:cs="仿宋_GB2312"/>
                <w:color w:val="000000" w:themeColor="text1"/>
                <w:szCs w:val="21"/>
                <w:lang w:val="en-US" w:eastAsia="zh-CN"/>
              </w:rPr>
              <w:t>25</w:t>
            </w:r>
          </w:p>
        </w:tc>
        <w:tc>
          <w:tcPr>
            <w:tcW w:w="1117" w:type="dxa"/>
            <w:vAlign w:val="center"/>
          </w:tcPr>
          <w:p>
            <w:pPr>
              <w:spacing w:line="520" w:lineRule="exact"/>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0.</w:t>
            </w:r>
            <w:r>
              <w:rPr>
                <w:rFonts w:hint="eastAsia" w:ascii="仿宋_GB2312" w:hAnsi="仿宋_GB2312" w:eastAsia="仿宋_GB2312" w:cs="仿宋_GB2312"/>
                <w:color w:val="000000" w:themeColor="text1"/>
                <w:szCs w:val="21"/>
                <w:lang w:val="en-US" w:eastAsia="zh-CN"/>
              </w:rPr>
              <w:t>0</w:t>
            </w:r>
            <w:r>
              <w:rPr>
                <w:rFonts w:hint="eastAsia" w:ascii="仿宋_GB2312" w:hAnsi="仿宋_GB2312" w:eastAsia="仿宋_GB2312" w:cs="仿宋_GB2312"/>
                <w:color w:val="000000" w:themeColor="text1"/>
                <w:szCs w:val="21"/>
              </w:rPr>
              <w:t>3</w:t>
            </w:r>
          </w:p>
        </w:tc>
        <w:tc>
          <w:tcPr>
            <w:tcW w:w="1134" w:type="dxa"/>
            <w:vAlign w:val="center"/>
          </w:tcPr>
          <w:p>
            <w:pPr>
              <w:spacing w:line="520" w:lineRule="exact"/>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rPr>
              <w:t>0.</w:t>
            </w:r>
            <w:r>
              <w:rPr>
                <w:rFonts w:hint="eastAsia" w:ascii="仿宋_GB2312" w:hAnsi="仿宋_GB2312" w:eastAsia="仿宋_GB2312" w:cs="仿宋_GB2312"/>
                <w:color w:val="000000" w:themeColor="text1"/>
                <w:szCs w:val="21"/>
                <w:lang w:val="en-US" w:eastAsia="zh-CN"/>
              </w:rPr>
              <w:t>42</w:t>
            </w:r>
          </w:p>
        </w:tc>
        <w:tc>
          <w:tcPr>
            <w:tcW w:w="992" w:type="dxa"/>
            <w:vAlign w:val="center"/>
          </w:tcPr>
          <w:p>
            <w:pPr>
              <w:spacing w:line="520" w:lineRule="exact"/>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rPr>
              <w:t>0.</w:t>
            </w:r>
            <w:r>
              <w:rPr>
                <w:rFonts w:hint="eastAsia" w:ascii="仿宋_GB2312" w:hAnsi="仿宋_GB2312" w:eastAsia="仿宋_GB2312" w:cs="仿宋_GB2312"/>
                <w:color w:val="000000" w:themeColor="text1"/>
                <w:szCs w:val="21"/>
                <w:lang w:val="en-US" w:eastAsia="zh-CN"/>
              </w:rPr>
              <w:t>27</w:t>
            </w:r>
          </w:p>
        </w:tc>
        <w:tc>
          <w:tcPr>
            <w:tcW w:w="1134" w:type="dxa"/>
            <w:vAlign w:val="center"/>
          </w:tcPr>
          <w:p>
            <w:pPr>
              <w:spacing w:line="520" w:lineRule="exact"/>
              <w:jc w:val="center"/>
              <w:rPr>
                <w:rFonts w:hint="eastAsia" w:ascii="仿宋_GB2312" w:hAnsi="仿宋_GB2312" w:eastAsia="仿宋_GB2312" w:cs="仿宋_GB2312"/>
                <w:color w:val="000000" w:themeColor="text1"/>
                <w:szCs w:val="21"/>
                <w:lang w:eastAsia="zh-CN"/>
              </w:rPr>
            </w:pPr>
            <w:r>
              <w:rPr>
                <w:rFonts w:hint="eastAsia" w:ascii="仿宋_GB2312" w:hAnsi="仿宋_GB2312" w:eastAsia="仿宋_GB2312" w:cs="仿宋_GB2312"/>
                <w:color w:val="000000" w:themeColor="text1"/>
                <w:szCs w:val="21"/>
              </w:rPr>
              <w:t>0.0</w:t>
            </w:r>
            <w:r>
              <w:rPr>
                <w:rFonts w:hint="eastAsia" w:ascii="仿宋_GB2312" w:hAnsi="仿宋_GB2312" w:eastAsia="仿宋_GB2312" w:cs="仿宋_GB2312"/>
                <w:color w:val="000000" w:themeColor="text1"/>
                <w:szCs w:val="21"/>
                <w:lang w:val="en-US" w:eastAsia="zh-CN"/>
              </w:rPr>
              <w:t>1</w:t>
            </w:r>
          </w:p>
        </w:tc>
        <w:tc>
          <w:tcPr>
            <w:tcW w:w="1134" w:type="dxa"/>
            <w:vAlign w:val="center"/>
          </w:tcPr>
          <w:p>
            <w:pPr>
              <w:spacing w:line="520" w:lineRule="exact"/>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rPr>
              <w:t>0.</w:t>
            </w:r>
            <w:r>
              <w:rPr>
                <w:rFonts w:hint="eastAsia" w:ascii="仿宋_GB2312" w:hAnsi="仿宋_GB2312" w:eastAsia="仿宋_GB2312" w:cs="仿宋_GB2312"/>
                <w:color w:val="000000" w:themeColor="text1"/>
                <w:szCs w:val="21"/>
                <w:lang w:val="en-US" w:eastAsia="zh-CN"/>
              </w:rPr>
              <w:t>42</w:t>
            </w:r>
          </w:p>
        </w:tc>
        <w:tc>
          <w:tcPr>
            <w:tcW w:w="992" w:type="dxa"/>
            <w:vAlign w:val="center"/>
          </w:tcPr>
          <w:p>
            <w:pPr>
              <w:spacing w:line="520" w:lineRule="exact"/>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rPr>
              <w:t>0.</w:t>
            </w:r>
            <w:r>
              <w:rPr>
                <w:rFonts w:hint="eastAsia" w:ascii="仿宋_GB2312" w:hAnsi="仿宋_GB2312" w:eastAsia="仿宋_GB2312" w:cs="仿宋_GB2312"/>
                <w:color w:val="000000" w:themeColor="text1"/>
                <w:szCs w:val="21"/>
                <w:lang w:val="en-US" w:eastAsia="zh-CN"/>
              </w:rPr>
              <w:t>28</w:t>
            </w:r>
          </w:p>
        </w:tc>
        <w:tc>
          <w:tcPr>
            <w:tcW w:w="1134" w:type="dxa"/>
            <w:vAlign w:val="center"/>
          </w:tcPr>
          <w:p>
            <w:pPr>
              <w:spacing w:line="520" w:lineRule="exact"/>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rPr>
              <w:t>0.</w:t>
            </w:r>
            <w:r>
              <w:rPr>
                <w:rFonts w:hint="eastAsia" w:ascii="仿宋_GB2312" w:hAnsi="仿宋_GB2312" w:eastAsia="仿宋_GB2312" w:cs="仿宋_GB2312"/>
                <w:color w:val="000000" w:themeColor="text1"/>
                <w:szCs w:val="21"/>
                <w:lang w:val="en-US" w:eastAsia="zh-CN"/>
              </w:rPr>
              <w:t>42</w:t>
            </w:r>
          </w:p>
        </w:tc>
      </w:tr>
    </w:tbl>
    <w:p>
      <w:pPr>
        <w:ind w:firstLine="420" w:firstLineChars="200"/>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说明：1.《广东省用水定额》(DB44/T</w:t>
      </w:r>
      <w:r>
        <w:rPr>
          <w:rFonts w:hint="eastAsia" w:ascii="仿宋_GB2312" w:hAnsi="仿宋_GB2312" w:eastAsia="仿宋_GB2312" w:cs="仿宋_GB2312"/>
          <w:color w:val="000000" w:themeColor="text1"/>
          <w:szCs w:val="21"/>
          <w:lang w:val="en-US" w:eastAsia="zh-CN"/>
        </w:rPr>
        <w:t xml:space="preserve"> </w:t>
      </w:r>
      <w:r>
        <w:rPr>
          <w:rFonts w:hint="eastAsia" w:ascii="仿宋_GB2312" w:hAnsi="仿宋_GB2312" w:eastAsia="仿宋_GB2312" w:cs="仿宋_GB2312"/>
          <w:color w:val="000000" w:themeColor="text1"/>
          <w:szCs w:val="21"/>
        </w:rPr>
        <w:t>1461</w:t>
      </w:r>
      <w:r>
        <w:rPr>
          <w:rFonts w:hint="eastAsia" w:ascii="仿宋_GB2312" w:hAnsi="仿宋_GB2312" w:eastAsia="仿宋_GB2312" w:cs="仿宋_GB2312"/>
          <w:color w:val="000000" w:themeColor="text1"/>
          <w:szCs w:val="21"/>
          <w:lang w:val="en-US" w:eastAsia="zh-CN"/>
        </w:rPr>
        <w:t>.1</w:t>
      </w:r>
      <w:r>
        <w:rPr>
          <w:rFonts w:hint="eastAsia" w:ascii="仿宋_GB2312" w:hAnsi="仿宋_GB2312" w:eastAsia="仿宋_GB2312" w:cs="仿宋_GB2312"/>
          <w:color w:val="000000" w:themeColor="text1"/>
          <w:szCs w:val="21"/>
        </w:rPr>
        <w:t>-20</w:t>
      </w:r>
      <w:r>
        <w:rPr>
          <w:rFonts w:hint="eastAsia" w:ascii="仿宋_GB2312" w:hAnsi="仿宋_GB2312" w:eastAsia="仿宋_GB2312" w:cs="仿宋_GB2312"/>
          <w:color w:val="000000" w:themeColor="text1"/>
          <w:szCs w:val="21"/>
          <w:lang w:val="en-US" w:eastAsia="zh-CN"/>
        </w:rPr>
        <w:t>21</w:t>
      </w:r>
      <w:r>
        <w:rPr>
          <w:rFonts w:hint="eastAsia" w:ascii="仿宋_GB2312" w:hAnsi="仿宋_GB2312" w:eastAsia="仿宋_GB2312" w:cs="仿宋_GB2312"/>
          <w:color w:val="000000" w:themeColor="text1"/>
          <w:szCs w:val="21"/>
        </w:rPr>
        <w:t>)。</w:t>
      </w:r>
    </w:p>
    <w:p>
      <w:pPr>
        <w:ind w:left="1260" w:leftChars="500" w:hanging="210" w:hangingChars="100"/>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2.超定额水价的计价量以超年定额量为准，超出部分水量按照运行维护成本1.5倍计价。</w:t>
      </w:r>
    </w:p>
    <w:p>
      <w:pPr>
        <w:ind w:firstLine="1050" w:firstLineChars="500"/>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3.不含供水生产的固定资产折旧费。</w:t>
      </w:r>
    </w:p>
    <w:p>
      <w:pPr>
        <w:ind w:firstLine="1050" w:firstLineChars="500"/>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4.收入主要用于管理人员工资、电费、维护费。</w:t>
      </w:r>
    </w:p>
    <w:p>
      <w:pPr>
        <w:spacing w:line="520" w:lineRule="exact"/>
        <w:ind w:firstLine="643" w:firstLineChars="200"/>
        <w:rPr>
          <w:rFonts w:hint="eastAsia"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rPr>
        <w:t>六、对</w:t>
      </w:r>
      <w:r>
        <w:rPr>
          <w:rFonts w:hint="eastAsia" w:ascii="黑体" w:hAnsi="黑体" w:eastAsia="黑体" w:cs="黑体"/>
          <w:color w:val="000000" w:themeColor="text1"/>
          <w:sz w:val="32"/>
          <w:szCs w:val="32"/>
          <w:lang w:val="en-US" w:eastAsia="zh-CN"/>
        </w:rPr>
        <w:t>大中型灌区</w:t>
      </w:r>
      <w:r>
        <w:rPr>
          <w:rFonts w:hint="eastAsia" w:ascii="黑体" w:hAnsi="黑体" w:eastAsia="黑体" w:cs="黑体"/>
          <w:b/>
          <w:bCs/>
          <w:color w:val="000000" w:themeColor="text1"/>
          <w:sz w:val="32"/>
          <w:szCs w:val="32"/>
        </w:rPr>
        <w:t>水价补贴概算</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（一）粮食作物类。每m</w:t>
      </w:r>
      <w:r>
        <w:rPr>
          <w:rFonts w:hint="eastAsia" w:ascii="仿宋_GB2312" w:hAnsi="仿宋_GB2312" w:eastAsia="仿宋_GB2312" w:cs="仿宋_GB2312"/>
          <w:color w:val="000000" w:themeColor="text1"/>
          <w:sz w:val="32"/>
          <w:szCs w:val="32"/>
          <w:vertAlign w:val="superscript"/>
        </w:rPr>
        <w:t>3</w:t>
      </w:r>
      <w:r>
        <w:rPr>
          <w:rFonts w:hint="eastAsia" w:ascii="仿宋_GB2312" w:hAnsi="仿宋_GB2312" w:eastAsia="仿宋_GB2312" w:cs="仿宋_GB2312"/>
          <w:color w:val="000000" w:themeColor="text1"/>
          <w:sz w:val="32"/>
          <w:szCs w:val="32"/>
        </w:rPr>
        <w:t>需要财政补贴运行维护成本：202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年至202</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年补0.</w:t>
      </w:r>
      <w:r>
        <w:rPr>
          <w:rFonts w:hint="eastAsia" w:ascii="仿宋_GB2312" w:hAnsi="仿宋_GB2312" w:eastAsia="仿宋_GB2312" w:cs="仿宋_GB2312"/>
          <w:color w:val="000000" w:themeColor="text1"/>
          <w:sz w:val="32"/>
          <w:szCs w:val="32"/>
          <w:lang w:val="en-US" w:eastAsia="zh-CN"/>
        </w:rPr>
        <w:t>11</w:t>
      </w:r>
      <w:r>
        <w:rPr>
          <w:rFonts w:hint="eastAsia" w:ascii="仿宋_GB2312" w:hAnsi="仿宋_GB2312" w:eastAsia="仿宋_GB2312" w:cs="仿宋_GB2312"/>
          <w:color w:val="000000" w:themeColor="text1"/>
          <w:sz w:val="32"/>
          <w:szCs w:val="32"/>
        </w:rPr>
        <w:t>元/m</w:t>
      </w:r>
      <w:r>
        <w:rPr>
          <w:rFonts w:hint="eastAsia" w:ascii="仿宋_GB2312" w:hAnsi="仿宋_GB2312" w:eastAsia="仿宋_GB2312" w:cs="仿宋_GB2312"/>
          <w:color w:val="000000" w:themeColor="text1"/>
          <w:sz w:val="32"/>
          <w:szCs w:val="32"/>
          <w:vertAlign w:val="superscript"/>
        </w:rPr>
        <w:t>3</w:t>
      </w:r>
      <w:r>
        <w:rPr>
          <w:rFonts w:hint="eastAsia" w:ascii="仿宋_GB2312" w:hAnsi="仿宋_GB2312" w:eastAsia="仿宋_GB2312" w:cs="仿宋_GB2312"/>
          <w:color w:val="000000" w:themeColor="text1"/>
          <w:sz w:val="32"/>
          <w:szCs w:val="32"/>
        </w:rPr>
        <w:t>；202</w:t>
      </w: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年至2025年补0.</w:t>
      </w:r>
      <w:r>
        <w:rPr>
          <w:rFonts w:hint="eastAsia" w:ascii="仿宋_GB2312" w:hAnsi="仿宋_GB2312" w:eastAsia="仿宋_GB2312" w:cs="仿宋_GB2312"/>
          <w:color w:val="000000" w:themeColor="text1"/>
          <w:sz w:val="32"/>
          <w:szCs w:val="32"/>
          <w:lang w:val="en-US" w:eastAsia="zh-CN"/>
        </w:rPr>
        <w:t>03</w:t>
      </w:r>
      <w:r>
        <w:rPr>
          <w:rFonts w:hint="eastAsia" w:ascii="仿宋_GB2312" w:hAnsi="仿宋_GB2312" w:eastAsia="仿宋_GB2312" w:cs="仿宋_GB2312"/>
          <w:color w:val="000000" w:themeColor="text1"/>
          <w:sz w:val="32"/>
          <w:szCs w:val="32"/>
        </w:rPr>
        <w:t>元/m</w:t>
      </w:r>
      <w:r>
        <w:rPr>
          <w:rFonts w:hint="eastAsia" w:ascii="仿宋_GB2312" w:hAnsi="仿宋_GB2312" w:eastAsia="仿宋_GB2312" w:cs="仿宋_GB2312"/>
          <w:color w:val="000000" w:themeColor="text1"/>
          <w:sz w:val="32"/>
          <w:szCs w:val="32"/>
          <w:vertAlign w:val="superscript"/>
        </w:rPr>
        <w:t>3</w:t>
      </w:r>
      <w:r>
        <w:rPr>
          <w:rFonts w:hint="eastAsia" w:ascii="仿宋_GB2312" w:hAnsi="仿宋_GB2312" w:eastAsia="仿宋_GB2312" w:cs="仿宋_GB2312"/>
          <w:color w:val="000000" w:themeColor="text1"/>
          <w:sz w:val="32"/>
          <w:szCs w:val="32"/>
        </w:rPr>
        <w:t>。2026年</w:t>
      </w:r>
      <w:r>
        <w:rPr>
          <w:rFonts w:hint="eastAsia" w:ascii="仿宋_GB2312" w:hAnsi="仿宋_GB2312" w:eastAsia="仿宋_GB2312" w:cs="仿宋_GB2312"/>
          <w:color w:val="000000" w:themeColor="text1"/>
          <w:sz w:val="32"/>
          <w:szCs w:val="32"/>
          <w:lang w:val="en-US" w:eastAsia="zh-CN"/>
        </w:rPr>
        <w:t>后</w:t>
      </w:r>
      <w:r>
        <w:rPr>
          <w:rFonts w:hint="eastAsia" w:ascii="仿宋_GB2312" w:hAnsi="仿宋_GB2312" w:eastAsia="仿宋_GB2312" w:cs="仿宋_GB2312"/>
          <w:color w:val="000000" w:themeColor="text1"/>
          <w:sz w:val="32"/>
          <w:szCs w:val="32"/>
        </w:rPr>
        <w:t>财政不再补贴。</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（二）经济作物类。</w:t>
      </w:r>
      <w:r>
        <w:rPr>
          <w:rFonts w:hint="eastAsia" w:ascii="仿宋_GB2312" w:hAnsi="仿宋" w:eastAsia="仿宋_GB2312" w:cs="仿宋"/>
          <w:color w:val="000000" w:themeColor="text1"/>
          <w:sz w:val="32"/>
          <w:szCs w:val="32"/>
        </w:rPr>
        <w:t>每</w:t>
      </w:r>
      <w:r>
        <w:rPr>
          <w:rFonts w:hint="eastAsia" w:ascii="仿宋_GB2312" w:hAnsi="仿宋_GB2312" w:eastAsia="仿宋_GB2312" w:cs="仿宋_GB2312"/>
          <w:color w:val="000000" w:themeColor="text1"/>
          <w:sz w:val="32"/>
          <w:szCs w:val="32"/>
        </w:rPr>
        <w:t>m</w:t>
      </w:r>
      <w:r>
        <w:rPr>
          <w:rFonts w:hint="eastAsia" w:ascii="仿宋_GB2312" w:hAnsi="仿宋_GB2312" w:eastAsia="仿宋_GB2312" w:cs="仿宋_GB2312"/>
          <w:color w:val="000000" w:themeColor="text1"/>
          <w:sz w:val="32"/>
          <w:szCs w:val="32"/>
          <w:vertAlign w:val="superscript"/>
        </w:rPr>
        <w:t>3</w:t>
      </w:r>
      <w:r>
        <w:rPr>
          <w:rFonts w:hint="eastAsia" w:ascii="仿宋_GB2312" w:hAnsi="仿宋" w:eastAsia="仿宋_GB2312" w:cs="仿宋"/>
          <w:color w:val="000000" w:themeColor="text1"/>
          <w:sz w:val="32"/>
          <w:szCs w:val="32"/>
        </w:rPr>
        <w:t>需要财政补贴运行维护成本：</w:t>
      </w:r>
      <w:r>
        <w:rPr>
          <w:rFonts w:hint="eastAsia" w:ascii="仿宋_GB2312" w:hAnsi="仿宋_GB2312" w:eastAsia="仿宋_GB2312" w:cs="仿宋_GB2312"/>
          <w:color w:val="000000" w:themeColor="text1"/>
          <w:sz w:val="32"/>
          <w:szCs w:val="32"/>
        </w:rPr>
        <w:t>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年至202</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年补0.</w:t>
      </w:r>
      <w:r>
        <w:rPr>
          <w:rFonts w:hint="eastAsia" w:ascii="仿宋_GB2312" w:hAnsi="仿宋_GB2312" w:eastAsia="仿宋_GB2312" w:cs="仿宋_GB2312"/>
          <w:color w:val="000000" w:themeColor="text1"/>
          <w:sz w:val="32"/>
          <w:szCs w:val="32"/>
          <w:lang w:val="en-US" w:eastAsia="zh-CN"/>
        </w:rPr>
        <w:t>05</w:t>
      </w:r>
      <w:r>
        <w:rPr>
          <w:rFonts w:hint="eastAsia" w:ascii="仿宋_GB2312" w:hAnsi="仿宋_GB2312" w:eastAsia="仿宋_GB2312" w:cs="仿宋_GB2312"/>
          <w:color w:val="000000" w:themeColor="text1"/>
          <w:sz w:val="32"/>
          <w:szCs w:val="32"/>
        </w:rPr>
        <w:t>元/m</w:t>
      </w:r>
      <w:r>
        <w:rPr>
          <w:rFonts w:hint="eastAsia" w:ascii="仿宋_GB2312" w:hAnsi="仿宋_GB2312" w:eastAsia="仿宋_GB2312" w:cs="仿宋_GB2312"/>
          <w:color w:val="000000" w:themeColor="text1"/>
          <w:sz w:val="32"/>
          <w:szCs w:val="32"/>
          <w:vertAlign w:val="superscript"/>
        </w:rPr>
        <w:t>3</w:t>
      </w:r>
      <w:r>
        <w:rPr>
          <w:rFonts w:hint="eastAsia" w:ascii="仿宋_GB2312" w:hAnsi="仿宋_GB2312" w:eastAsia="仿宋_GB2312" w:cs="仿宋_GB2312"/>
          <w:color w:val="000000" w:themeColor="text1"/>
          <w:sz w:val="32"/>
          <w:szCs w:val="32"/>
        </w:rPr>
        <w:t>；202</w:t>
      </w: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年至2025年补0.</w:t>
      </w:r>
      <w:r>
        <w:rPr>
          <w:rFonts w:hint="eastAsia" w:ascii="仿宋_GB2312" w:hAnsi="仿宋_GB2312" w:eastAsia="仿宋_GB2312" w:cs="仿宋_GB2312"/>
          <w:color w:val="000000" w:themeColor="text1"/>
          <w:sz w:val="32"/>
          <w:szCs w:val="32"/>
          <w:lang w:val="en-US" w:eastAsia="zh-CN"/>
        </w:rPr>
        <w:t>0</w:t>
      </w:r>
      <w:r>
        <w:rPr>
          <w:rFonts w:hint="eastAsia" w:ascii="仿宋_GB2312" w:hAnsi="仿宋_GB2312" w:eastAsia="仿宋_GB2312" w:cs="仿宋_GB2312"/>
          <w:color w:val="000000" w:themeColor="text1"/>
          <w:sz w:val="32"/>
          <w:szCs w:val="32"/>
        </w:rPr>
        <w:t>2元/m</w:t>
      </w:r>
      <w:r>
        <w:rPr>
          <w:rFonts w:hint="eastAsia" w:ascii="仿宋_GB2312" w:hAnsi="仿宋_GB2312" w:eastAsia="仿宋_GB2312" w:cs="仿宋_GB2312"/>
          <w:color w:val="000000" w:themeColor="text1"/>
          <w:sz w:val="32"/>
          <w:szCs w:val="32"/>
          <w:vertAlign w:val="superscript"/>
        </w:rPr>
        <w:t>3</w:t>
      </w:r>
      <w:r>
        <w:rPr>
          <w:rFonts w:hint="eastAsia" w:ascii="仿宋_GB2312" w:hAnsi="仿宋_GB2312" w:eastAsia="仿宋_GB2312" w:cs="仿宋_GB2312"/>
          <w:color w:val="000000" w:themeColor="text1"/>
          <w:sz w:val="32"/>
          <w:szCs w:val="32"/>
        </w:rPr>
        <w:t>。2026年</w:t>
      </w:r>
      <w:r>
        <w:rPr>
          <w:rFonts w:hint="eastAsia" w:ascii="仿宋_GB2312" w:hAnsi="仿宋_GB2312" w:eastAsia="仿宋_GB2312" w:cs="仿宋_GB2312"/>
          <w:color w:val="000000" w:themeColor="text1"/>
          <w:sz w:val="32"/>
          <w:szCs w:val="32"/>
          <w:lang w:val="en-US" w:eastAsia="zh-CN"/>
        </w:rPr>
        <w:t>后</w:t>
      </w:r>
      <w:r>
        <w:rPr>
          <w:rFonts w:hint="eastAsia" w:ascii="仿宋_GB2312" w:hAnsi="仿宋_GB2312" w:eastAsia="仿宋_GB2312" w:cs="仿宋_GB2312"/>
          <w:color w:val="000000" w:themeColor="text1"/>
          <w:sz w:val="32"/>
          <w:szCs w:val="32"/>
        </w:rPr>
        <w:t>财政不再补贴。</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（三）养殖业用水类。</w:t>
      </w:r>
      <w:r>
        <w:rPr>
          <w:rFonts w:hint="eastAsia" w:ascii="仿宋_GB2312" w:hAnsi="仿宋" w:eastAsia="仿宋_GB2312" w:cs="仿宋"/>
          <w:color w:val="000000" w:themeColor="text1"/>
          <w:sz w:val="32"/>
          <w:szCs w:val="32"/>
        </w:rPr>
        <w:t>每</w:t>
      </w:r>
      <w:r>
        <w:rPr>
          <w:rFonts w:hint="eastAsia" w:ascii="仿宋_GB2312" w:hAnsi="仿宋_GB2312" w:eastAsia="仿宋_GB2312" w:cs="仿宋_GB2312"/>
          <w:color w:val="000000" w:themeColor="text1"/>
          <w:sz w:val="32"/>
          <w:szCs w:val="32"/>
        </w:rPr>
        <w:t>m</w:t>
      </w:r>
      <w:r>
        <w:rPr>
          <w:rFonts w:hint="eastAsia" w:ascii="仿宋_GB2312" w:hAnsi="仿宋_GB2312" w:eastAsia="仿宋_GB2312" w:cs="仿宋_GB2312"/>
          <w:color w:val="000000" w:themeColor="text1"/>
          <w:sz w:val="32"/>
          <w:szCs w:val="32"/>
          <w:vertAlign w:val="superscript"/>
        </w:rPr>
        <w:t>3</w:t>
      </w:r>
      <w:r>
        <w:rPr>
          <w:rFonts w:hint="eastAsia" w:ascii="仿宋_GB2312" w:hAnsi="仿宋" w:eastAsia="仿宋_GB2312" w:cs="仿宋"/>
          <w:color w:val="000000" w:themeColor="text1"/>
          <w:sz w:val="32"/>
          <w:szCs w:val="32"/>
        </w:rPr>
        <w:t>需要财政补贴运行维护成本：</w:t>
      </w:r>
      <w:r>
        <w:rPr>
          <w:rFonts w:hint="eastAsia" w:ascii="仿宋_GB2312" w:hAnsi="仿宋_GB2312" w:eastAsia="仿宋_GB2312" w:cs="仿宋_GB2312"/>
          <w:color w:val="000000" w:themeColor="text1"/>
          <w:sz w:val="32"/>
          <w:szCs w:val="32"/>
        </w:rPr>
        <w:t>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年至202</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年补0.</w:t>
      </w:r>
      <w:r>
        <w:rPr>
          <w:rFonts w:hint="eastAsia" w:ascii="仿宋_GB2312" w:hAnsi="仿宋_GB2312" w:eastAsia="仿宋_GB2312" w:cs="仿宋_GB2312"/>
          <w:color w:val="000000" w:themeColor="text1"/>
          <w:sz w:val="32"/>
          <w:szCs w:val="32"/>
          <w:lang w:val="en-US" w:eastAsia="zh-CN"/>
        </w:rPr>
        <w:t>03</w:t>
      </w:r>
      <w:r>
        <w:rPr>
          <w:rFonts w:hint="eastAsia" w:ascii="仿宋_GB2312" w:hAnsi="仿宋_GB2312" w:eastAsia="仿宋_GB2312" w:cs="仿宋_GB2312"/>
          <w:color w:val="000000" w:themeColor="text1"/>
          <w:sz w:val="32"/>
          <w:szCs w:val="32"/>
        </w:rPr>
        <w:t>元/m</w:t>
      </w:r>
      <w:r>
        <w:rPr>
          <w:rFonts w:hint="eastAsia" w:ascii="仿宋_GB2312" w:hAnsi="仿宋_GB2312" w:eastAsia="仿宋_GB2312" w:cs="仿宋_GB2312"/>
          <w:color w:val="000000" w:themeColor="text1"/>
          <w:sz w:val="32"/>
          <w:szCs w:val="32"/>
          <w:vertAlign w:val="superscript"/>
        </w:rPr>
        <w:t>3</w:t>
      </w:r>
      <w:r>
        <w:rPr>
          <w:rFonts w:hint="eastAsia" w:ascii="仿宋_GB2312" w:hAnsi="仿宋_GB2312" w:eastAsia="仿宋_GB2312" w:cs="仿宋_GB2312"/>
          <w:color w:val="000000" w:themeColor="text1"/>
          <w:sz w:val="32"/>
          <w:szCs w:val="32"/>
        </w:rPr>
        <w:t>；202</w:t>
      </w: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年至2025年补0.0</w:t>
      </w:r>
      <w:r>
        <w:rPr>
          <w:rFonts w:hint="eastAsia" w:ascii="仿宋_GB2312" w:hAnsi="仿宋_GB2312" w:eastAsia="仿宋_GB2312" w:cs="仿宋_GB2312"/>
          <w:color w:val="000000" w:themeColor="text1"/>
          <w:sz w:val="32"/>
          <w:szCs w:val="32"/>
          <w:lang w:val="en-US" w:eastAsia="zh-CN"/>
        </w:rPr>
        <w:t>1</w:t>
      </w:r>
      <w:r>
        <w:rPr>
          <w:rFonts w:hint="eastAsia" w:ascii="仿宋_GB2312" w:hAnsi="仿宋_GB2312" w:eastAsia="仿宋_GB2312" w:cs="仿宋_GB2312"/>
          <w:color w:val="000000" w:themeColor="text1"/>
          <w:sz w:val="32"/>
          <w:szCs w:val="32"/>
        </w:rPr>
        <w:t>元/m</w:t>
      </w:r>
      <w:r>
        <w:rPr>
          <w:rFonts w:hint="eastAsia" w:ascii="仿宋_GB2312" w:hAnsi="仿宋_GB2312" w:eastAsia="仿宋_GB2312" w:cs="仿宋_GB2312"/>
          <w:color w:val="000000" w:themeColor="text1"/>
          <w:sz w:val="32"/>
          <w:szCs w:val="32"/>
          <w:vertAlign w:val="superscript"/>
        </w:rPr>
        <w:t>3</w:t>
      </w:r>
      <w:r>
        <w:rPr>
          <w:rFonts w:hint="eastAsia" w:ascii="仿宋_GB2312" w:hAnsi="仿宋_GB2312" w:eastAsia="仿宋_GB2312" w:cs="仿宋_GB2312"/>
          <w:color w:val="000000" w:themeColor="text1"/>
          <w:sz w:val="32"/>
          <w:szCs w:val="32"/>
        </w:rPr>
        <w:t>。2026年</w:t>
      </w:r>
      <w:r>
        <w:rPr>
          <w:rFonts w:hint="eastAsia" w:ascii="仿宋_GB2312" w:hAnsi="仿宋_GB2312" w:eastAsia="仿宋_GB2312" w:cs="仿宋_GB2312"/>
          <w:color w:val="000000" w:themeColor="text1"/>
          <w:sz w:val="32"/>
          <w:szCs w:val="32"/>
          <w:lang w:val="en-US" w:eastAsia="zh-CN"/>
        </w:rPr>
        <w:t>后</w:t>
      </w:r>
      <w:r>
        <w:rPr>
          <w:rFonts w:hint="eastAsia" w:ascii="仿宋_GB2312" w:hAnsi="仿宋_GB2312" w:eastAsia="仿宋_GB2312" w:cs="仿宋_GB2312"/>
          <w:color w:val="000000" w:themeColor="text1"/>
          <w:sz w:val="32"/>
          <w:szCs w:val="32"/>
        </w:rPr>
        <w:t>财政不再补贴。</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（四）各类农业用水量超定额不在财政补贴范围内。</w:t>
      </w:r>
    </w:p>
    <w:p>
      <w:pPr>
        <w:spacing w:line="520" w:lineRule="exact"/>
        <w:ind w:firstLine="643" w:firstLineChars="200"/>
        <w:rPr>
          <w:rFonts w:hint="eastAsia"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rPr>
        <w:t>七、有关后续工作管理问题</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（一）本方案水价改革为粮食作物财政补贴多，经济作物和养殖用水类相应财政补贴少。</w:t>
      </w:r>
    </w:p>
    <w:p>
      <w:p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（二）改革实施面积</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含</w:t>
      </w:r>
      <w:r>
        <w:rPr>
          <w:rFonts w:hint="eastAsia" w:ascii="仿宋_GB2312" w:hAnsi="仿宋_GB2312" w:eastAsia="仿宋_GB2312" w:cs="仿宋_GB2312"/>
          <w:color w:val="000000" w:themeColor="text1"/>
          <w:sz w:val="32"/>
          <w:szCs w:val="32"/>
        </w:rPr>
        <w:t>农作物、养殖业的耕作亩数</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由具体负责部门确定。</w:t>
      </w:r>
    </w:p>
    <w:p>
      <w:pPr>
        <w:numPr>
          <w:ilvl w:val="0"/>
          <w:numId w:val="2"/>
        </w:num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运行维护成本水价方案的种植类和用水总量控制管理是根据预算和用水定额拟定的，对于“种植分类、核算到户、用水量控制到户、收费到户”的“四定管理”，待供水运行正常后和有关部门再深入分析与合理调整。</w:t>
      </w:r>
    </w:p>
    <w:p>
      <w:pPr>
        <w:numPr>
          <w:ilvl w:val="0"/>
          <w:numId w:val="2"/>
        </w:numPr>
        <w:spacing w:line="52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对区域内同类农业供水工程或供水维护运营成本相近的工程供水，可参照执行本方案拟定的供水价格。</w:t>
      </w:r>
    </w:p>
    <w:p>
      <w:pPr>
        <w:spacing w:line="560" w:lineRule="exact"/>
        <w:ind w:firstLine="643" w:firstLineChars="200"/>
        <w:rPr>
          <w:rFonts w:ascii="仿宋" w:hAnsi="仿宋" w:eastAsia="仿宋" w:cs="仿宋"/>
          <w:b/>
          <w:bCs/>
          <w:sz w:val="32"/>
          <w:szCs w:val="32"/>
        </w:rPr>
      </w:pPr>
      <w:r>
        <w:rPr>
          <w:rFonts w:hint="eastAsia" w:ascii="黑体" w:hAnsi="黑体" w:eastAsia="黑体" w:cs="黑体"/>
          <w:b/>
          <w:bCs/>
          <w:sz w:val="32"/>
          <w:szCs w:val="32"/>
        </w:rPr>
        <w:t>八、拟定</w:t>
      </w:r>
      <w:r>
        <w:rPr>
          <w:rFonts w:hint="eastAsia" w:ascii="黑体" w:hAnsi="黑体" w:eastAsia="黑体" w:cs="黑体"/>
          <w:color w:val="000000" w:themeColor="text1"/>
          <w:sz w:val="32"/>
          <w:szCs w:val="32"/>
          <w:lang w:val="en-US" w:eastAsia="zh-CN"/>
        </w:rPr>
        <w:t>大中型灌区</w:t>
      </w:r>
      <w:r>
        <w:rPr>
          <w:rFonts w:hint="eastAsia" w:ascii="黑体" w:hAnsi="黑体" w:eastAsia="黑体" w:cs="黑体"/>
          <w:b/>
          <w:bCs/>
          <w:sz w:val="32"/>
          <w:szCs w:val="32"/>
        </w:rPr>
        <w:t>水价对群众生活的分析</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农业</w:t>
      </w:r>
      <w:r>
        <w:rPr>
          <w:rFonts w:hint="eastAsia" w:ascii="仿宋_GB2312" w:hAnsi="仿宋_GB2312" w:eastAsia="仿宋_GB2312" w:cs="仿宋_GB2312"/>
          <w:color w:val="000000" w:themeColor="text1"/>
          <w:sz w:val="32"/>
          <w:szCs w:val="32"/>
        </w:rPr>
        <w:t>水价</w:t>
      </w:r>
      <w:r>
        <w:rPr>
          <w:rFonts w:hint="eastAsia" w:ascii="仿宋_GB2312" w:hAnsi="仿宋_GB2312" w:eastAsia="仿宋_GB2312" w:cs="仿宋_GB2312"/>
          <w:color w:val="000000" w:themeColor="text1"/>
          <w:sz w:val="32"/>
          <w:szCs w:val="32"/>
          <w:lang w:val="en-US" w:eastAsia="zh-CN"/>
        </w:rPr>
        <w:t>综合</w:t>
      </w:r>
      <w:r>
        <w:rPr>
          <w:rFonts w:hint="eastAsia" w:ascii="仿宋_GB2312" w:hAnsi="仿宋_GB2312" w:eastAsia="仿宋_GB2312" w:cs="仿宋_GB2312"/>
          <w:color w:val="000000" w:themeColor="text1"/>
          <w:sz w:val="32"/>
          <w:szCs w:val="32"/>
        </w:rPr>
        <w:t>改革将逐步实现供水计量、农业用水总量指标分解用水主体、田间工程落实管护主体和管护责任，以水价机制为核心、以奖补机制为保障、以工程和计量设施建设为基础、以工程管护机制为依托，使其达到统筹推进农业水价综合改革工作的目的。而且，农业用水价格按照补偿运行维护成本的原则核定，不计利润和税金。</w:t>
      </w:r>
      <w:r>
        <w:rPr>
          <w:rFonts w:hint="eastAsia" w:ascii="仿宋_GB2312" w:hAnsi="仿宋_GB2312" w:eastAsia="仿宋_GB2312" w:cs="仿宋_GB2312"/>
          <w:color w:val="000000" w:themeColor="text1"/>
          <w:sz w:val="32"/>
          <w:szCs w:val="32"/>
          <w:lang w:val="en-US" w:eastAsia="zh-CN"/>
        </w:rPr>
        <w:t>2016</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val="en-US" w:eastAsia="zh-CN"/>
        </w:rPr>
        <w:t>到2026年</w:t>
      </w:r>
      <w:r>
        <w:rPr>
          <w:rFonts w:hint="eastAsia" w:ascii="仿宋_GB2312" w:hAnsi="仿宋_GB2312" w:eastAsia="仿宋_GB2312" w:cs="仿宋_GB2312"/>
          <w:color w:val="000000" w:themeColor="text1"/>
          <w:sz w:val="32"/>
          <w:szCs w:val="32"/>
        </w:rPr>
        <w:t>改革期间采用粮食作物财政补贴多、经济作物和其它相应财政补贴少等方式</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对群众</w:t>
      </w:r>
      <w:r>
        <w:rPr>
          <w:rFonts w:hint="eastAsia" w:ascii="仿宋_GB2312" w:hAnsi="仿宋_GB2312" w:eastAsia="仿宋_GB2312" w:cs="仿宋_GB2312"/>
          <w:color w:val="000000" w:themeColor="text1"/>
          <w:sz w:val="32"/>
          <w:szCs w:val="32"/>
          <w:lang w:val="en-US" w:eastAsia="zh-CN"/>
        </w:rPr>
        <w:t>耕种成本</w:t>
      </w:r>
      <w:r>
        <w:rPr>
          <w:rFonts w:hint="eastAsia" w:ascii="仿宋_GB2312" w:hAnsi="仿宋_GB2312" w:eastAsia="仿宋_GB2312" w:cs="仿宋_GB2312"/>
          <w:color w:val="000000" w:themeColor="text1"/>
          <w:sz w:val="32"/>
          <w:szCs w:val="32"/>
        </w:rPr>
        <w:t>影响不大，有利于</w:t>
      </w:r>
      <w:r>
        <w:rPr>
          <w:rFonts w:hint="eastAsia" w:ascii="仿宋_GB2312" w:hAnsi="仿宋_GB2312" w:eastAsia="仿宋_GB2312" w:cs="仿宋_GB2312"/>
          <w:color w:val="000000" w:themeColor="text1"/>
          <w:sz w:val="32"/>
          <w:szCs w:val="32"/>
          <w:lang w:val="en-US" w:eastAsia="zh-CN"/>
        </w:rPr>
        <w:t>粮食安全、</w:t>
      </w:r>
      <w:r>
        <w:rPr>
          <w:rFonts w:hint="eastAsia" w:ascii="仿宋_GB2312" w:hAnsi="仿宋_GB2312" w:eastAsia="仿宋_GB2312" w:cs="仿宋_GB2312"/>
          <w:color w:val="000000" w:themeColor="text1"/>
          <w:sz w:val="32"/>
          <w:szCs w:val="32"/>
        </w:rPr>
        <w:t>节约用水。</w:t>
      </w:r>
    </w:p>
    <w:p>
      <w:pPr>
        <w:spacing w:line="560" w:lineRule="exact"/>
        <w:ind w:firstLine="643" w:firstLineChars="200"/>
        <w:rPr>
          <w:rFonts w:hint="eastAsia" w:ascii="黑体" w:hAnsi="黑体" w:eastAsia="黑体" w:cs="黑体"/>
          <w:color w:val="000000" w:themeColor="text1"/>
          <w:sz w:val="32"/>
          <w:szCs w:val="32"/>
        </w:rPr>
      </w:pPr>
      <w:r>
        <w:rPr>
          <w:rFonts w:hint="eastAsia" w:ascii="黑体" w:hAnsi="黑体" w:eastAsia="黑体" w:cs="黑体"/>
          <w:b/>
          <w:bCs/>
          <w:color w:val="000000" w:themeColor="text1"/>
          <w:sz w:val="32"/>
          <w:szCs w:val="32"/>
        </w:rPr>
        <w:t>九、</w:t>
      </w:r>
      <w:r>
        <w:rPr>
          <w:rFonts w:hint="eastAsia" w:ascii="黑体" w:hAnsi="黑体" w:eastAsia="黑体" w:cs="黑体"/>
          <w:color w:val="000000" w:themeColor="text1"/>
          <w:sz w:val="32"/>
          <w:szCs w:val="32"/>
          <w:lang w:val="en-US" w:eastAsia="zh-CN"/>
        </w:rPr>
        <w:t>大中型灌区</w:t>
      </w:r>
      <w:r>
        <w:rPr>
          <w:rFonts w:hint="eastAsia" w:ascii="黑体" w:hAnsi="黑体" w:eastAsia="黑体" w:cs="黑体"/>
          <w:b/>
          <w:bCs/>
          <w:color w:val="000000" w:themeColor="text1"/>
          <w:sz w:val="32"/>
          <w:szCs w:val="32"/>
        </w:rPr>
        <w:t>水价执行的时间和范围</w:t>
      </w:r>
    </w:p>
    <w:p>
      <w:pPr>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待县政府批复后，视实际情况，再确定执行时间。范围为本县辖区内。</w:t>
      </w:r>
    </w:p>
    <w:p>
      <w:pPr>
        <w:ind w:firstLine="643" w:firstLineChars="200"/>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十、解释</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highlight w:val="none"/>
          <w:lang w:val="en-US" w:eastAsia="zh-CN"/>
        </w:rPr>
        <w:t>方案</w:t>
      </w:r>
      <w:r>
        <w:rPr>
          <w:rFonts w:hint="eastAsia" w:ascii="仿宋_GB2312" w:hAnsi="仿宋_GB2312" w:eastAsia="仿宋_GB2312" w:cs="仿宋_GB2312"/>
          <w:sz w:val="32"/>
          <w:szCs w:val="32"/>
          <w:highlight w:val="none"/>
        </w:rPr>
        <w:t>由</w:t>
      </w:r>
      <w:r>
        <w:rPr>
          <w:rFonts w:hint="eastAsia" w:ascii="仿宋_GB2312" w:hAnsi="仿宋_GB2312" w:eastAsia="仿宋_GB2312" w:cs="仿宋_GB2312"/>
          <w:sz w:val="32"/>
          <w:szCs w:val="32"/>
          <w:highlight w:val="none"/>
          <w:lang w:eastAsia="zh-CN"/>
        </w:rPr>
        <w:t>遂溪县发展和改革局、遂溪</w:t>
      </w:r>
      <w:r>
        <w:rPr>
          <w:rFonts w:hint="eastAsia" w:ascii="仿宋_GB2312" w:hAnsi="仿宋_GB2312" w:eastAsia="仿宋_GB2312" w:cs="仿宋_GB2312"/>
          <w:sz w:val="32"/>
          <w:szCs w:val="32"/>
          <w:highlight w:val="none"/>
        </w:rPr>
        <w:t>县</w:t>
      </w:r>
      <w:r>
        <w:rPr>
          <w:rFonts w:hint="eastAsia" w:ascii="仿宋_GB2312" w:hAnsi="仿宋_GB2312" w:eastAsia="仿宋_GB2312" w:cs="仿宋_GB2312"/>
          <w:sz w:val="32"/>
          <w:szCs w:val="32"/>
          <w:highlight w:val="none"/>
          <w:lang w:eastAsia="zh-CN"/>
        </w:rPr>
        <w:t>财政局、遂溪县水务局、遂溪县农业农村局共同</w:t>
      </w:r>
      <w:r>
        <w:rPr>
          <w:rFonts w:hint="eastAsia" w:ascii="仿宋_GB2312" w:hAnsi="仿宋_GB2312" w:eastAsia="仿宋_GB2312" w:cs="仿宋_GB2312"/>
          <w:sz w:val="32"/>
          <w:szCs w:val="32"/>
          <w:highlight w:val="none"/>
        </w:rPr>
        <w:t>负责解释。</w:t>
      </w:r>
    </w:p>
    <w:p>
      <w:pPr>
        <w:spacing w:line="520" w:lineRule="exact"/>
        <w:rPr>
          <w:rFonts w:hint="eastAsia" w:ascii="仿宋_GB2312" w:hAnsi="仿宋_GB2312" w:eastAsia="仿宋_GB2312" w:cs="仿宋_GB2312"/>
          <w:color w:val="000000" w:themeColor="text1"/>
          <w:sz w:val="32"/>
          <w:szCs w:val="32"/>
        </w:rPr>
      </w:pPr>
    </w:p>
    <w:p>
      <w:pPr>
        <w:rPr>
          <w:rFonts w:ascii="仿宋_GB2312" w:hAnsi="仿宋_GB2312" w:eastAsia="仿宋_GB2312" w:cs="仿宋_GB2312"/>
          <w:color w:val="000000" w:themeColor="text1"/>
          <w:sz w:val="32"/>
          <w:szCs w:val="32"/>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B30DA3"/>
    <w:multiLevelType w:val="singleLevel"/>
    <w:tmpl w:val="BAB30DA3"/>
    <w:lvl w:ilvl="0" w:tentative="0">
      <w:start w:val="3"/>
      <w:numFmt w:val="chineseCounting"/>
      <w:suff w:val="nothing"/>
      <w:lvlText w:val="（%1）"/>
      <w:lvlJc w:val="left"/>
      <w:rPr>
        <w:rFonts w:hint="eastAsia"/>
      </w:rPr>
    </w:lvl>
  </w:abstractNum>
  <w:abstractNum w:abstractNumId="1">
    <w:nsid w:val="4A765B6C"/>
    <w:multiLevelType w:val="singleLevel"/>
    <w:tmpl w:val="4A765B6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Y5ZDRmZjFjYzFlMTQ4ZTJjOTk3OGFlNTAyNDM5ZjUifQ=="/>
  </w:docVars>
  <w:rsids>
    <w:rsidRoot w:val="5AB709E4"/>
    <w:rsid w:val="00027650"/>
    <w:rsid w:val="000B6147"/>
    <w:rsid w:val="000B76C4"/>
    <w:rsid w:val="000C0744"/>
    <w:rsid w:val="000D31BE"/>
    <w:rsid w:val="000E36CE"/>
    <w:rsid w:val="001279FD"/>
    <w:rsid w:val="00133A21"/>
    <w:rsid w:val="00133FC2"/>
    <w:rsid w:val="00180614"/>
    <w:rsid w:val="00187DC3"/>
    <w:rsid w:val="002015D4"/>
    <w:rsid w:val="00220BEF"/>
    <w:rsid w:val="00272BE9"/>
    <w:rsid w:val="00292994"/>
    <w:rsid w:val="00300888"/>
    <w:rsid w:val="00342D33"/>
    <w:rsid w:val="003504A3"/>
    <w:rsid w:val="0046732E"/>
    <w:rsid w:val="004E7967"/>
    <w:rsid w:val="00517CF8"/>
    <w:rsid w:val="006072C8"/>
    <w:rsid w:val="00637271"/>
    <w:rsid w:val="00652632"/>
    <w:rsid w:val="00713F64"/>
    <w:rsid w:val="00715314"/>
    <w:rsid w:val="00725F1C"/>
    <w:rsid w:val="007545A8"/>
    <w:rsid w:val="00833DB4"/>
    <w:rsid w:val="00885A16"/>
    <w:rsid w:val="008C3C24"/>
    <w:rsid w:val="008E56D2"/>
    <w:rsid w:val="00957804"/>
    <w:rsid w:val="009830FF"/>
    <w:rsid w:val="009B48B8"/>
    <w:rsid w:val="00B2338E"/>
    <w:rsid w:val="00B67D92"/>
    <w:rsid w:val="00B94CD1"/>
    <w:rsid w:val="00BD368F"/>
    <w:rsid w:val="00BE1E7D"/>
    <w:rsid w:val="00CB5739"/>
    <w:rsid w:val="00D3609D"/>
    <w:rsid w:val="00D57AEC"/>
    <w:rsid w:val="00DE3AE2"/>
    <w:rsid w:val="00EC2CE6"/>
    <w:rsid w:val="00EE2B6A"/>
    <w:rsid w:val="00F0679F"/>
    <w:rsid w:val="00F75148"/>
    <w:rsid w:val="011A052D"/>
    <w:rsid w:val="013369C0"/>
    <w:rsid w:val="020C075A"/>
    <w:rsid w:val="039D4EBB"/>
    <w:rsid w:val="05455EA5"/>
    <w:rsid w:val="055E43CA"/>
    <w:rsid w:val="056A369C"/>
    <w:rsid w:val="059C019B"/>
    <w:rsid w:val="07866C08"/>
    <w:rsid w:val="09721CFD"/>
    <w:rsid w:val="0A0501E5"/>
    <w:rsid w:val="0CB33DBE"/>
    <w:rsid w:val="0DAA0595"/>
    <w:rsid w:val="0F603D65"/>
    <w:rsid w:val="11651569"/>
    <w:rsid w:val="12570D52"/>
    <w:rsid w:val="1271541C"/>
    <w:rsid w:val="13494431"/>
    <w:rsid w:val="13610535"/>
    <w:rsid w:val="14231876"/>
    <w:rsid w:val="142A0E33"/>
    <w:rsid w:val="15186AF6"/>
    <w:rsid w:val="152840ED"/>
    <w:rsid w:val="15291E57"/>
    <w:rsid w:val="15D03C4D"/>
    <w:rsid w:val="17B05EE9"/>
    <w:rsid w:val="1A9722A8"/>
    <w:rsid w:val="1B465638"/>
    <w:rsid w:val="1B554ADE"/>
    <w:rsid w:val="1B931656"/>
    <w:rsid w:val="1BB75D37"/>
    <w:rsid w:val="1BCA4BE4"/>
    <w:rsid w:val="1C8A4C60"/>
    <w:rsid w:val="1D6C2A44"/>
    <w:rsid w:val="1E7C1704"/>
    <w:rsid w:val="1FF3773F"/>
    <w:rsid w:val="201229E6"/>
    <w:rsid w:val="21335201"/>
    <w:rsid w:val="22216D3A"/>
    <w:rsid w:val="23490958"/>
    <w:rsid w:val="25295F4E"/>
    <w:rsid w:val="254B092E"/>
    <w:rsid w:val="25551BCF"/>
    <w:rsid w:val="25BD32CA"/>
    <w:rsid w:val="26107B6D"/>
    <w:rsid w:val="267E2BCF"/>
    <w:rsid w:val="26FA5A2A"/>
    <w:rsid w:val="272208C0"/>
    <w:rsid w:val="28925245"/>
    <w:rsid w:val="2B053749"/>
    <w:rsid w:val="2BD878E0"/>
    <w:rsid w:val="2C445EF7"/>
    <w:rsid w:val="2D0676F3"/>
    <w:rsid w:val="30D06F6B"/>
    <w:rsid w:val="31430424"/>
    <w:rsid w:val="34401981"/>
    <w:rsid w:val="35971CBE"/>
    <w:rsid w:val="36535289"/>
    <w:rsid w:val="36537D31"/>
    <w:rsid w:val="37595999"/>
    <w:rsid w:val="37C452B3"/>
    <w:rsid w:val="3A020797"/>
    <w:rsid w:val="3A7F7301"/>
    <w:rsid w:val="3ADE2C71"/>
    <w:rsid w:val="3C460564"/>
    <w:rsid w:val="3CF15FED"/>
    <w:rsid w:val="3D7C020C"/>
    <w:rsid w:val="3DB623E1"/>
    <w:rsid w:val="3E13135E"/>
    <w:rsid w:val="3E330283"/>
    <w:rsid w:val="3E512C35"/>
    <w:rsid w:val="3F462551"/>
    <w:rsid w:val="458D3518"/>
    <w:rsid w:val="46BA324A"/>
    <w:rsid w:val="47046E38"/>
    <w:rsid w:val="48482A6F"/>
    <w:rsid w:val="497979B4"/>
    <w:rsid w:val="49BC54C3"/>
    <w:rsid w:val="4C4A541C"/>
    <w:rsid w:val="4CF20861"/>
    <w:rsid w:val="500D4284"/>
    <w:rsid w:val="50483035"/>
    <w:rsid w:val="5231278F"/>
    <w:rsid w:val="52BC66F4"/>
    <w:rsid w:val="52F00EB4"/>
    <w:rsid w:val="54AE7C82"/>
    <w:rsid w:val="551E4F50"/>
    <w:rsid w:val="56A96DCF"/>
    <w:rsid w:val="58462603"/>
    <w:rsid w:val="59A22CBC"/>
    <w:rsid w:val="5A802A56"/>
    <w:rsid w:val="5AB709E4"/>
    <w:rsid w:val="5ADA56C5"/>
    <w:rsid w:val="5B2404B6"/>
    <w:rsid w:val="5BA322BF"/>
    <w:rsid w:val="5CC417D5"/>
    <w:rsid w:val="5EA44E35"/>
    <w:rsid w:val="5EB5287F"/>
    <w:rsid w:val="603E4779"/>
    <w:rsid w:val="6046145B"/>
    <w:rsid w:val="60722887"/>
    <w:rsid w:val="609E7C01"/>
    <w:rsid w:val="61696626"/>
    <w:rsid w:val="63C1263B"/>
    <w:rsid w:val="649D0186"/>
    <w:rsid w:val="65206902"/>
    <w:rsid w:val="65461FDF"/>
    <w:rsid w:val="66115D44"/>
    <w:rsid w:val="66830A72"/>
    <w:rsid w:val="66AA1FF0"/>
    <w:rsid w:val="66CE0858"/>
    <w:rsid w:val="67EF294E"/>
    <w:rsid w:val="684136D4"/>
    <w:rsid w:val="6B210D04"/>
    <w:rsid w:val="6F472BCC"/>
    <w:rsid w:val="70A62B12"/>
    <w:rsid w:val="72661AF5"/>
    <w:rsid w:val="72DC2B25"/>
    <w:rsid w:val="73AB796D"/>
    <w:rsid w:val="73F95D88"/>
    <w:rsid w:val="74327ACF"/>
    <w:rsid w:val="75D533E6"/>
    <w:rsid w:val="760D0259"/>
    <w:rsid w:val="761F4953"/>
    <w:rsid w:val="76340B53"/>
    <w:rsid w:val="76412B20"/>
    <w:rsid w:val="78751018"/>
    <w:rsid w:val="78CB7CFF"/>
    <w:rsid w:val="79257659"/>
    <w:rsid w:val="794F39EC"/>
    <w:rsid w:val="7A6C1BEE"/>
    <w:rsid w:val="7AB3627F"/>
    <w:rsid w:val="7B007056"/>
    <w:rsid w:val="7BE775FD"/>
    <w:rsid w:val="7CCB363C"/>
    <w:rsid w:val="7E2A78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2"/>
    <w:basedOn w:val="1"/>
    <w:qFormat/>
    <w:uiPriority w:val="99"/>
    <w:pPr>
      <w:spacing w:after="120" w:line="480" w:lineRule="auto"/>
    </w:pPr>
    <w:rPr>
      <w:rFonts w:ascii="Calibri" w:hAnsi="Calibri" w:eastAsia="宋体" w:cs="Times New Roman"/>
    </w:rPr>
  </w:style>
  <w:style w:type="paragraph" w:styleId="3">
    <w:name w:val="Normal Indent"/>
    <w:basedOn w:val="1"/>
    <w:qFormat/>
    <w:uiPriority w:val="0"/>
    <w:pPr>
      <w:ind w:firstLine="42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Www.PcGho.Com</Company>
  <Pages>6</Pages>
  <Words>2703</Words>
  <Characters>3055</Characters>
  <Lines>25</Lines>
  <Paragraphs>7</Paragraphs>
  <TotalTime>20</TotalTime>
  <ScaleCrop>false</ScaleCrop>
  <LinksUpToDate>false</LinksUpToDate>
  <CharactersWithSpaces>3058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2020-11-26T03:44:00Z</dcterms:created>
  <dc:creator>Administrator</dc:creator>
  <cp:lastModifiedBy>admin</cp:lastModifiedBy>
  <cp:lastPrinted>2020-12-22T08:35:00Z</cp:lastPrinted>
  <dcterms:modified xsi:type="dcterms:W3CDTF">2022-10-26T01:00:32Z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5BC99DE4F3EA4F5B93116CC5746DBBF6</vt:lpwstr>
  </property>
</Properties>
</file>