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pPr w:leftFromText="180" w:rightFromText="180" w:vertAnchor="page" w:horzAnchor="page" w:tblpX="812" w:tblpY="1218"/>
        <w:tblW w:w="10083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4029"/>
        <w:gridCol w:w="651"/>
        <w:gridCol w:w="337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02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/>
                <w:sz w:val="24"/>
                <w:szCs w:val="20"/>
              </w:rPr>
            </w:pPr>
            <w:r>
              <w:rPr>
                <w:rFonts w:ascii="宋体"/>
                <w:b/>
                <w:sz w:val="24"/>
                <w:szCs w:val="20"/>
              </w:rPr>
              <w:drawing>
                <wp:inline distT="0" distB="0" distL="114300" distR="114300">
                  <wp:extent cx="1016635" cy="1022985"/>
                  <wp:effectExtent l="0" t="0" r="12065" b="5715"/>
                  <wp:docPr id="3" name="图片 1" descr="6935518961350981441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693551896135098144103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635" cy="1022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/>
                <w:b/>
                <w:color w:val="99CC00"/>
                <w:sz w:val="24"/>
                <w:szCs w:val="20"/>
              </w:rPr>
              <w:pict>
                <v:shape id="_x0000_i1025" o:spt="145" type="#_x0000_t145" style="height:16.9pt;width:72pt;" fillcolor="#FFFF00" filled="t" stroked="f" coordsize="21600,21600" adj="0,5400">
                  <v:path/>
                  <v:fill type="gradientRadial" on="t" color2="#FF9933" angle="-135" focus="100%" focussize="0f,0f" focusposition="32768f,32768f" rotate="t">
                    <o:fill type="gradientCenter" v:ext="backwardCompatible"/>
                  </v:fill>
                  <v:stroke on="f"/>
                  <v:imagedata o:title=""/>
                  <o:lock v:ext="edit" grouping="f" rotation="f" text="f" aspectratio="f"/>
                  <v:textpath on="t" fitshape="t" fitpath="t" trim="t" xscale="f" string="湛江红日" style="font-family:华文行楷;font-size:18pt;v-text-align:center;"/>
                  <v:shadow on="t" color="#C0C0C0" opacity="51118f"/>
                  <w10:wrap type="none"/>
                  <w10:anchorlock/>
                </v:shape>
              </w:pict>
            </w:r>
          </w:p>
        </w:tc>
        <w:tc>
          <w:tcPr>
            <w:tcW w:w="46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华文中宋" w:hAnsi="华文中宋" w:eastAsia="华文中宋" w:cs="华文中宋"/>
                <w:b/>
                <w:w w:val="200"/>
                <w:sz w:val="36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/>
                <w:w w:val="130"/>
                <w:sz w:val="24"/>
                <w:szCs w:val="24"/>
              </w:rPr>
              <w:t>湛江市红日稀土</w:t>
            </w:r>
            <w:r>
              <w:rPr>
                <w:rFonts w:hint="eastAsia" w:ascii="华文中宋" w:hAnsi="华文中宋" w:eastAsia="华文中宋" w:cs="华文中宋"/>
                <w:b/>
                <w:spacing w:val="20"/>
                <w:sz w:val="24"/>
                <w:szCs w:val="24"/>
              </w:rPr>
              <w:t>有限公司</w:t>
            </w:r>
            <w:r>
              <w:rPr>
                <w:rFonts w:hint="eastAsia" w:ascii="华文中宋" w:hAnsi="华文中宋" w:eastAsia="华文中宋" w:cs="华文中宋"/>
                <w:b/>
                <w:sz w:val="24"/>
                <w:szCs w:val="24"/>
              </w:rPr>
              <w:t>管理文件</w:t>
            </w:r>
          </w:p>
        </w:tc>
        <w:tc>
          <w:tcPr>
            <w:tcW w:w="337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b/>
                <w:w w:val="200"/>
                <w:sz w:val="21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w w:val="100"/>
                <w:sz w:val="21"/>
                <w:szCs w:val="21"/>
                <w:lang w:eastAsia="zh-CN"/>
              </w:rPr>
              <w:t>环境自行监测方案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0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业务模块：【</w:t>
            </w:r>
            <w:r>
              <w:rPr>
                <w:rFonts w:hint="eastAsia" w:ascii="华文中宋" w:hAnsi="华文中宋" w:eastAsia="华文中宋" w:cs="华文中宋"/>
                <w:szCs w:val="21"/>
                <w:lang w:eastAsia="zh-CN"/>
              </w:rPr>
              <w:t>安全、环保管理</w:t>
            </w:r>
            <w:r>
              <w:rPr>
                <w:rFonts w:hint="eastAsia" w:ascii="华文中宋" w:hAnsi="华文中宋" w:eastAsia="华文中宋" w:cs="华文中宋"/>
                <w:szCs w:val="21"/>
              </w:rPr>
              <w:t>】</w:t>
            </w:r>
          </w:p>
        </w:tc>
        <w:tc>
          <w:tcPr>
            <w:tcW w:w="4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文件执行人或部门：【</w:t>
            </w:r>
            <w:r>
              <w:rPr>
                <w:rFonts w:hint="eastAsia" w:ascii="华文中宋" w:hAnsi="华文中宋" w:eastAsia="华文中宋" w:cs="华文中宋"/>
                <w:szCs w:val="21"/>
                <w:lang w:eastAsia="zh-CN"/>
              </w:rPr>
              <w:t>稀土厂</w:t>
            </w:r>
            <w:r>
              <w:rPr>
                <w:rFonts w:hint="eastAsia" w:ascii="华文中宋" w:hAnsi="华文中宋" w:eastAsia="华文中宋" w:cs="华文中宋"/>
                <w:szCs w:val="21"/>
              </w:rPr>
              <w:t>】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0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文件编号：【】</w:t>
            </w:r>
          </w:p>
        </w:tc>
        <w:tc>
          <w:tcPr>
            <w:tcW w:w="4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拟      制：【</w:t>
            </w:r>
            <w:r>
              <w:rPr>
                <w:rFonts w:hint="eastAsia" w:ascii="华文中宋" w:hAnsi="华文中宋" w:eastAsia="华文中宋" w:cs="华文中宋"/>
                <w:szCs w:val="21"/>
                <w:lang w:eastAsia="zh-CN"/>
              </w:rPr>
              <w:t>周晖东</w:t>
            </w:r>
            <w:r>
              <w:rPr>
                <w:rFonts w:hint="eastAsia" w:ascii="华文中宋" w:hAnsi="华文中宋" w:eastAsia="华文中宋" w:cs="华文中宋"/>
                <w:szCs w:val="21"/>
              </w:rPr>
              <w:t>】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0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版    本：【</w:t>
            </w:r>
            <w:r>
              <w:rPr>
                <w:rFonts w:hint="eastAsia" w:ascii="华文中宋" w:hAnsi="华文中宋" w:eastAsia="华文中宋" w:cs="华文中宋"/>
                <w:szCs w:val="21"/>
                <w:lang w:val="en-US" w:eastAsia="zh-CN"/>
              </w:rPr>
              <w:t>A/O</w:t>
            </w:r>
            <w:r>
              <w:rPr>
                <w:rFonts w:hint="eastAsia" w:ascii="华文中宋" w:hAnsi="华文中宋" w:eastAsia="华文中宋" w:cs="华文中宋"/>
                <w:szCs w:val="21"/>
              </w:rPr>
              <w:t>】</w:t>
            </w:r>
          </w:p>
        </w:tc>
        <w:tc>
          <w:tcPr>
            <w:tcW w:w="4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审      核：【</w:t>
            </w:r>
            <w:r>
              <w:rPr>
                <w:rFonts w:hint="eastAsia" w:ascii="华文中宋" w:hAnsi="华文中宋" w:eastAsia="华文中宋" w:cs="华文中宋"/>
                <w:szCs w:val="21"/>
                <w:lang w:eastAsia="zh-CN"/>
              </w:rPr>
              <w:t>安全环保领导小组</w:t>
            </w:r>
            <w:r>
              <w:rPr>
                <w:rFonts w:hint="eastAsia" w:ascii="华文中宋" w:hAnsi="华文中宋" w:eastAsia="华文中宋" w:cs="华文中宋"/>
                <w:szCs w:val="21"/>
              </w:rPr>
              <w:t>】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0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0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生效日期：【</w:t>
            </w:r>
            <w:r>
              <w:rPr>
                <w:rFonts w:hint="eastAsia" w:ascii="华文中宋" w:hAnsi="华文中宋" w:eastAsia="华文中宋" w:cs="华文中宋"/>
                <w:szCs w:val="21"/>
                <w:lang w:val="en-US" w:eastAsia="zh-CN"/>
              </w:rPr>
              <w:t>公布之日起</w:t>
            </w:r>
            <w:r>
              <w:rPr>
                <w:rFonts w:hint="eastAsia" w:ascii="华文中宋" w:hAnsi="华文中宋" w:eastAsia="华文中宋" w:cs="华文中宋"/>
                <w:szCs w:val="21"/>
              </w:rPr>
              <w:t>】</w:t>
            </w:r>
          </w:p>
        </w:tc>
        <w:tc>
          <w:tcPr>
            <w:tcW w:w="402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批      准：【</w:t>
            </w:r>
            <w:r>
              <w:rPr>
                <w:rFonts w:hint="eastAsia" w:ascii="华文中宋" w:hAnsi="华文中宋" w:eastAsia="华文中宋" w:cs="华文中宋"/>
                <w:szCs w:val="21"/>
                <w:lang w:eastAsia="zh-CN"/>
              </w:rPr>
              <w:t>郑义</w:t>
            </w:r>
            <w:r>
              <w:rPr>
                <w:rFonts w:hint="eastAsia" w:ascii="华文中宋" w:hAnsi="华文中宋" w:eastAsia="华文中宋" w:cs="华文中宋"/>
                <w:szCs w:val="21"/>
              </w:rPr>
              <w:t>】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vertAlign w:val="baseline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vertAlign w:val="baseline"/>
          <w:lang w:eastAsia="zh-CN"/>
        </w:rPr>
        <w:t>环境自行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vertAlign w:val="baseline"/>
          <w:lang w:val="en-US" w:eastAsia="zh-CN"/>
        </w:rPr>
        <w:t>监测方案</w:t>
      </w:r>
    </w:p>
    <w:p>
      <w:pP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="0" w:leftChars="0" w:right="0" w:rightChars="0" w:firstLine="482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Toc440876766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为了做好生产全过程的环保工作，减轻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外排污染物对环境的影响程度，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设立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了安全环保领导小组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，专人负责环保工作，实行定岗定员，岗位责任制，负责各生产环节的环境保护管理，保证环保设施的正常运行。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="0" w:leftChars="0" w:right="0" w:rightChars="0" w:firstLine="482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环保责任人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="0" w:leftChars="0" w:right="0" w:rightChars="0" w:firstLine="482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2.1、</w:t>
      </w:r>
      <w:r>
        <w:rPr>
          <w:rFonts w:hint="eastAsia" w:ascii="仿宋_GB2312" w:hAnsi="仿宋_GB2312" w:eastAsia="仿宋_GB2312" w:cs="仿宋_GB2312"/>
          <w:sz w:val="32"/>
          <w:szCs w:val="32"/>
        </w:rPr>
        <w:t>保持与环保主管机构的密切联系，及时了解国家、地方有关环保的法律、法规和其它要求，及时向环保主管机构反映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有关的污染因素、存在的问题、采取的污染控制对策等环保方面的内容，听取环保主管机构的批示意见。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="0" w:leftChars="0" w:right="0" w:rightChars="0" w:firstLine="482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2.2、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及时将国家、地方有关环保的法律、法规和其它要求向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负责人汇报，及时向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有关机构、人员进行通报，组织职工进行环保方面的教育、培训，提高环保意识。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="0" w:leftChars="0" w:right="0" w:rightChars="0" w:firstLine="482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2.3、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负责人汇报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有关的污染因素、存在问题、采取的污染控制对策、实施情况等，提出改进建议。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="0" w:leftChars="0" w:right="0" w:rightChars="0" w:firstLine="482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2.4、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负责制定、监督实施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有关环保管理规章制度，负责实施污染控制措施、管理污染治理设施，并进行详细的记录、以备检查。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482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2.5、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提出的各项环保措施，编制详细的环保措施落实计划，明确各污染源位置、环境影响、环保措施、落实责任机构（人）等，并将环保计划以书面形式发放给相关人员，以便于各项措施的有效落实。</w:t>
      </w:r>
    </w:p>
    <w:p>
      <w:pPr>
        <w:pStyle w:val="4"/>
        <w:keepNext w:val="0"/>
        <w:tabs>
          <w:tab w:val="left" w:pos="720"/>
          <w:tab w:val="left" w:pos="1418"/>
        </w:tabs>
        <w:adjustRightInd w:val="0"/>
        <w:spacing w:before="156" w:beforeLines="50" w:after="156" w:afterLines="50" w:line="360" w:lineRule="auto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1" w:name="_Toc294018303"/>
      <w:bookmarkStart w:id="2" w:name="_Toc440876911"/>
      <w:bookmarkStart w:id="3" w:name="_Toc301774164"/>
      <w:bookmarkStart w:id="4" w:name="_Toc245789898"/>
      <w:bookmarkStart w:id="5" w:name="_Toc261959091"/>
      <w:bookmarkStart w:id="6" w:name="_Toc343694924"/>
      <w:bookmarkStart w:id="7" w:name="_Toc261985641"/>
      <w:bookmarkStart w:id="8" w:name="_Toc353553964"/>
      <w:bookmarkStart w:id="9" w:name="_Toc261892388"/>
      <w:bookmarkStart w:id="10" w:name="_Toc218747775"/>
      <w:bookmarkStart w:id="11" w:name="_Toc214985277"/>
      <w:bookmarkStart w:id="12" w:name="_Toc213074983"/>
      <w:bookmarkStart w:id="13" w:name="_Toc221967726"/>
      <w:bookmarkStart w:id="14" w:name="_Toc247122099"/>
      <w:bookmarkStart w:id="15" w:name="_Toc238997567"/>
      <w:bookmarkStart w:id="16" w:name="_Toc213765499"/>
      <w:bookmarkStart w:id="17" w:name="_Toc244259623"/>
      <w:bookmarkStart w:id="18" w:name="_Toc222027724"/>
      <w:bookmarkStart w:id="19" w:name="_Toc250703300"/>
      <w:bookmarkStart w:id="20" w:name="_Toc219560358"/>
      <w:bookmarkStart w:id="21" w:name="_Toc213044802"/>
      <w:bookmarkStart w:id="22" w:name="_Toc329878319"/>
      <w:bookmarkStart w:id="23" w:name="_Toc208919374"/>
      <w:bookmarkStart w:id="24" w:name="_Toc215024013"/>
      <w:bookmarkStart w:id="25" w:name="_Toc250641369"/>
      <w:bookmarkStart w:id="26" w:name="_Toc244330372"/>
      <w:bookmarkStart w:id="27" w:name="_Toc219868436"/>
      <w:bookmarkStart w:id="28" w:name="_Toc238990587"/>
      <w:bookmarkStart w:id="29" w:name="_Toc206828604"/>
      <w:bookmarkStart w:id="30" w:name="_Toc210224730"/>
      <w:bookmarkStart w:id="31" w:name="_Toc210226256"/>
      <w:bookmarkStart w:id="32" w:name="_Toc250666364"/>
      <w:bookmarkStart w:id="33" w:name="_Toc294260811"/>
      <w:bookmarkStart w:id="34" w:name="_Toc218750526"/>
      <w:bookmarkStart w:id="35" w:name="_Toc207337939"/>
      <w:bookmarkStart w:id="36" w:name="_Toc208889166"/>
      <w:bookmarkStart w:id="37" w:name="_Toc240341959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自行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监测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方案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0" w:line="360" w:lineRule="auto"/>
        <w:ind w:left="0" w:leftChars="0" w:right="0" w:rightChars="0" w:firstLine="0" w:firstLineChars="0"/>
        <w:jc w:val="both"/>
        <w:textAlignment w:val="auto"/>
        <w:outlineLvl w:val="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3.1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工艺废</w:t>
      </w:r>
      <w:r>
        <w:rPr>
          <w:rFonts w:hint="eastAsia" w:ascii="仿宋_GB2312" w:hAnsi="仿宋_GB2312" w:eastAsia="仿宋_GB2312" w:cs="仿宋_GB2312"/>
          <w:sz w:val="32"/>
          <w:szCs w:val="32"/>
        </w:rPr>
        <w:t>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自行</w:t>
      </w:r>
      <w:r>
        <w:rPr>
          <w:rFonts w:hint="eastAsia" w:ascii="仿宋_GB2312" w:hAnsi="仿宋_GB2312" w:eastAsia="仿宋_GB2312" w:cs="仿宋_GB2312"/>
          <w:sz w:val="32"/>
          <w:szCs w:val="32"/>
        </w:rPr>
        <w:t>监测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方案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根据国家环保法和对建设项目环境管理的要求，参照《地表水和污水监测技术规范》（HJ/T91-2002），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公司环保责任人</w:t>
      </w:r>
      <w:r>
        <w:rPr>
          <w:rFonts w:hint="eastAsia" w:ascii="仿宋_GB2312" w:hAnsi="仿宋_GB2312" w:eastAsia="仿宋_GB2312" w:cs="仿宋_GB2312"/>
          <w:sz w:val="32"/>
          <w:szCs w:val="32"/>
        </w:rPr>
        <w:t>定期对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废水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基本</w:t>
      </w:r>
      <w:r>
        <w:rPr>
          <w:rFonts w:hint="eastAsia" w:ascii="仿宋_GB2312" w:hAnsi="仿宋_GB2312" w:eastAsia="仿宋_GB2312" w:cs="仿宋_GB2312"/>
          <w:sz w:val="32"/>
          <w:szCs w:val="32"/>
        </w:rPr>
        <w:t>污染物进行监测。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3.1.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工艺废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自行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监测项目和分析方法</w:t>
      </w:r>
    </w:p>
    <w:p>
      <w:pPr>
        <w:pStyle w:val="6"/>
        <w:adjustRightInd w:val="0"/>
        <w:snapToGrid w:val="0"/>
        <w:ind w:firstLine="48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监测项目为：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pH、水温、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悬浮物（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SS）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、水色、气味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采样和分析方法采用国家环保局编的《水和废水环境监测分析方法》（第四版）中规定或推荐的标准分析方法。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项目的分析方法和方法检出限详见下表。</w:t>
      </w:r>
    </w:p>
    <w:p>
      <w:pPr>
        <w:autoSpaceDE w:val="0"/>
        <w:autoSpaceDN w:val="0"/>
        <w:adjustRightInd w:val="0"/>
        <w:spacing w:line="360" w:lineRule="auto"/>
        <w:ind w:firstLine="422"/>
        <w:jc w:val="center"/>
        <w:rPr>
          <w:rFonts w:hint="eastAsia" w:ascii="仿宋_GB2312" w:hAnsi="仿宋_GB2312" w:eastAsia="仿宋_GB2312" w:cs="仿宋_GB2312"/>
          <w:b/>
          <w:bCs/>
          <w:sz w:val="24"/>
          <w:szCs w:val="24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zh-CN"/>
        </w:rPr>
        <w:t>分析方法及方法检出限</w:t>
      </w:r>
    </w:p>
    <w:tbl>
      <w:tblPr>
        <w:tblStyle w:val="14"/>
        <w:tblW w:w="9107" w:type="dxa"/>
        <w:jc w:val="center"/>
        <w:tblInd w:w="0" w:type="dxa"/>
        <w:tblBorders>
          <w:top w:val="single" w:color="auto" w:sz="6" w:space="0"/>
          <w:left w:val="none" w:color="auto" w:sz="0" w:space="0"/>
          <w:bottom w:val="single" w:color="auto" w:sz="6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785"/>
        <w:gridCol w:w="2727"/>
        <w:gridCol w:w="2166"/>
        <w:gridCol w:w="1688"/>
      </w:tblGrid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  <w:jc w:val="center"/>
        </w:trPr>
        <w:tc>
          <w:tcPr>
            <w:tcW w:w="74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ap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aps/>
                <w:sz w:val="28"/>
                <w:szCs w:val="28"/>
              </w:rPr>
              <w:t>序号</w:t>
            </w:r>
          </w:p>
        </w:tc>
        <w:tc>
          <w:tcPr>
            <w:tcW w:w="178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ap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aps/>
                <w:sz w:val="28"/>
                <w:szCs w:val="28"/>
              </w:rPr>
              <w:t>监测项目</w:t>
            </w:r>
          </w:p>
        </w:tc>
        <w:tc>
          <w:tcPr>
            <w:tcW w:w="2727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ap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aps/>
                <w:sz w:val="28"/>
                <w:szCs w:val="28"/>
              </w:rPr>
              <w:t>分析方法和标准</w:t>
            </w:r>
          </w:p>
        </w:tc>
        <w:tc>
          <w:tcPr>
            <w:tcW w:w="21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使用仪器/型号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zh-CN"/>
              </w:rPr>
              <w:t>方法检出限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水温</w:t>
            </w:r>
          </w:p>
        </w:tc>
        <w:tc>
          <w:tcPr>
            <w:tcW w:w="272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温度计或颠倒温度计法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GB/T 13195-1991</w:t>
            </w:r>
          </w:p>
        </w:tc>
        <w:tc>
          <w:tcPr>
            <w:tcW w:w="216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温度计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GM900</w:t>
            </w:r>
          </w:p>
        </w:tc>
        <w:tc>
          <w:tcPr>
            <w:tcW w:w="16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0.1℃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78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pH</w:t>
            </w:r>
          </w:p>
        </w:tc>
        <w:tc>
          <w:tcPr>
            <w:tcW w:w="272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玻璃电极法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GB/T 6920-1986</w:t>
            </w:r>
          </w:p>
        </w:tc>
        <w:tc>
          <w:tcPr>
            <w:tcW w:w="21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离子计PXS-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298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0.03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785" w:type="dxa"/>
            <w:textDirection w:val="lrTb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悬浮物（SS）</w:t>
            </w:r>
          </w:p>
        </w:tc>
        <w:tc>
          <w:tcPr>
            <w:tcW w:w="2727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重量法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GB/T 11901-1989</w:t>
            </w:r>
          </w:p>
        </w:tc>
        <w:tc>
          <w:tcPr>
            <w:tcW w:w="2166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电子天平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LT201</w:t>
            </w:r>
          </w:p>
        </w:tc>
        <w:tc>
          <w:tcPr>
            <w:tcW w:w="1688" w:type="dxa"/>
            <w:textDirection w:val="lrTb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4mg/L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78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水色</w:t>
            </w:r>
          </w:p>
        </w:tc>
        <w:tc>
          <w:tcPr>
            <w:tcW w:w="2727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眼看</w:t>
            </w:r>
          </w:p>
        </w:tc>
        <w:tc>
          <w:tcPr>
            <w:tcW w:w="2166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68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清澈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78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subscript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气味</w:t>
            </w:r>
          </w:p>
        </w:tc>
        <w:tc>
          <w:tcPr>
            <w:tcW w:w="2727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鼻闻</w:t>
            </w:r>
          </w:p>
        </w:tc>
        <w:tc>
          <w:tcPr>
            <w:tcW w:w="2166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68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无味</w:t>
            </w:r>
          </w:p>
        </w:tc>
      </w:tr>
    </w:tbl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spacing w:line="360" w:lineRule="auto"/>
        <w:ind w:firstLine="480" w:firstLineChars="200"/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.1.2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工艺废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自行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监测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点、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监测时间和监测频率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对废水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处理池最后一个池</w:t>
      </w:r>
      <w:r>
        <w:rPr>
          <w:rFonts w:hint="eastAsia" w:ascii="仿宋_GB2312" w:hAnsi="仿宋_GB2312" w:eastAsia="仿宋_GB2312" w:cs="仿宋_GB2312"/>
          <w:sz w:val="32"/>
          <w:szCs w:val="32"/>
        </w:rPr>
        <w:t>的水质进行采样监测，每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</w:t>
      </w:r>
      <w:r>
        <w:rPr>
          <w:rFonts w:hint="eastAsia" w:ascii="仿宋_GB2312" w:hAnsi="仿宋_GB2312" w:eastAsia="仿宋_GB2312" w:cs="仿宋_GB2312"/>
          <w:sz w:val="32"/>
          <w:szCs w:val="32"/>
        </w:rPr>
        <w:t>监测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（即每班抽取回用水之前）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360" w:lineRule="auto"/>
        <w:ind w:left="0" w:leftChars="0" w:right="0" w:rightChars="0" w:firstLine="0" w:firstLineChars="0"/>
        <w:jc w:val="both"/>
        <w:textAlignment w:val="auto"/>
        <w:outlineLvl w:val="3"/>
        <w:rPr>
          <w:rFonts w:hint="eastAsia" w:ascii="仿宋_GB2312" w:hAnsi="仿宋_GB2312" w:eastAsia="仿宋_GB2312" w:cs="仿宋_GB2312"/>
          <w:sz w:val="32"/>
          <w:szCs w:val="32"/>
        </w:rPr>
      </w:pPr>
      <w:bookmarkStart w:id="38" w:name="_Toc213044804"/>
      <w:bookmarkStart w:id="39" w:name="_Toc244330374"/>
      <w:bookmarkStart w:id="40" w:name="_Toc247122101"/>
      <w:bookmarkStart w:id="41" w:name="_Toc213074985"/>
      <w:bookmarkStart w:id="42" w:name="_Toc222027726"/>
      <w:bookmarkStart w:id="43" w:name="_Toc218750528"/>
      <w:bookmarkStart w:id="44" w:name="_Toc218747777"/>
      <w:bookmarkStart w:id="45" w:name="_Toc210226258"/>
      <w:bookmarkStart w:id="46" w:name="_Toc250641371"/>
      <w:bookmarkStart w:id="47" w:name="_Toc210224732"/>
      <w:bookmarkStart w:id="48" w:name="_Toc250666366"/>
      <w:bookmarkStart w:id="49" w:name="_Toc221967728"/>
      <w:bookmarkStart w:id="50" w:name="_Toc219560360"/>
      <w:bookmarkStart w:id="51" w:name="_Toc215024015"/>
      <w:bookmarkStart w:id="52" w:name="_Toc238997569"/>
      <w:bookmarkStart w:id="53" w:name="_Toc207337941"/>
      <w:bookmarkStart w:id="54" w:name="_Toc206828606"/>
      <w:bookmarkStart w:id="55" w:name="_Toc219868438"/>
      <w:bookmarkStart w:id="56" w:name="_Toc244259625"/>
      <w:bookmarkStart w:id="57" w:name="_Toc250703302"/>
      <w:bookmarkStart w:id="58" w:name="_Toc214985279"/>
      <w:bookmarkStart w:id="59" w:name="_Toc329878321"/>
      <w:bookmarkStart w:id="60" w:name="_Toc294260813"/>
      <w:bookmarkStart w:id="61" w:name="_Toc208889168"/>
      <w:bookmarkStart w:id="62" w:name="_Toc208919376"/>
      <w:bookmarkStart w:id="63" w:name="_Toc240341961"/>
      <w:bookmarkStart w:id="64" w:name="_Toc213765501"/>
      <w:bookmarkStart w:id="65" w:name="_Toc238990589"/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噪音自行</w:t>
      </w:r>
      <w:r>
        <w:rPr>
          <w:rFonts w:hint="eastAsia" w:ascii="仿宋_GB2312" w:hAnsi="仿宋_GB2312" w:eastAsia="仿宋_GB2312" w:cs="仿宋_GB2312"/>
          <w:sz w:val="32"/>
          <w:szCs w:val="32"/>
        </w:rPr>
        <w:t>监测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3.2.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噪音自行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监测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/>
          <w:b/>
          <w:bCs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噪声源监测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b/>
          <w:bCs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边界噪声监测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3.2.2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噪音自行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监测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点布置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噪声源监测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主要噪声源附近1米处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边界噪声监测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厂区四周布设4个监测点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3.2.3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噪音自行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监测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方法</w:t>
      </w:r>
    </w:p>
    <w:p>
      <w:pPr>
        <w:autoSpaceDE w:val="0"/>
        <w:autoSpaceDN w:val="0"/>
        <w:adjustRightInd w:val="0"/>
        <w:spacing w:line="360" w:lineRule="auto"/>
        <w:ind w:firstLine="422"/>
        <w:jc w:val="center"/>
        <w:rPr>
          <w:rFonts w:hint="eastAsia" w:ascii="仿宋_GB2312" w:hAnsi="仿宋_GB2312" w:eastAsia="仿宋_GB2312" w:cs="仿宋_GB2312"/>
          <w:b/>
          <w:bCs/>
          <w:sz w:val="24"/>
          <w:szCs w:val="24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zh-CN"/>
        </w:rPr>
        <w:t>分析方法及方法检出限</w:t>
      </w:r>
    </w:p>
    <w:tbl>
      <w:tblPr>
        <w:tblStyle w:val="14"/>
        <w:tblW w:w="9107" w:type="dxa"/>
        <w:jc w:val="center"/>
        <w:tblInd w:w="0" w:type="dxa"/>
        <w:tblBorders>
          <w:top w:val="single" w:color="auto" w:sz="6" w:space="0"/>
          <w:left w:val="none" w:color="auto" w:sz="0" w:space="0"/>
          <w:bottom w:val="single" w:color="auto" w:sz="6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443"/>
        <w:gridCol w:w="4500"/>
        <w:gridCol w:w="1245"/>
        <w:gridCol w:w="1178"/>
      </w:tblGrid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  <w:jc w:val="center"/>
        </w:trPr>
        <w:tc>
          <w:tcPr>
            <w:tcW w:w="74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ap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aps/>
                <w:sz w:val="28"/>
                <w:szCs w:val="28"/>
              </w:rPr>
              <w:t>序号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ap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aps/>
                <w:sz w:val="28"/>
                <w:szCs w:val="28"/>
              </w:rPr>
              <w:t>监测项目</w:t>
            </w:r>
          </w:p>
        </w:tc>
        <w:tc>
          <w:tcPr>
            <w:tcW w:w="450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ap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aps/>
                <w:sz w:val="28"/>
                <w:szCs w:val="28"/>
              </w:rPr>
              <w:t>分析方法和标准</w:t>
            </w:r>
          </w:p>
        </w:tc>
        <w:tc>
          <w:tcPr>
            <w:tcW w:w="124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使用仪器/型号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zh-CN"/>
              </w:rPr>
              <w:t>方法检出限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噪声源</w:t>
            </w:r>
          </w:p>
        </w:tc>
        <w:tc>
          <w:tcPr>
            <w:tcW w:w="45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8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监测采样及分析方法：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《环境监测技术规范》。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按《声学/环境噪声测量方法》（GB/T3222-94）中第五款“测量方法”的要求和《声环境质量标准》（GB3096-2008）中的有关规定进行。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按照《声环境质量标准》（GB3096-2008）中的有关规定，选在无雨、风速小于5.5m/s的天气进行测量，传声器设置厂界外1米处，高度为1.2～1.5米。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8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每一测点连续监测时间为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分钟所得的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Leq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值。</w:t>
            </w:r>
          </w:p>
        </w:tc>
        <w:tc>
          <w:tcPr>
            <w:tcW w:w="124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噪音检测仪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8922型</w:t>
            </w:r>
          </w:p>
        </w:tc>
        <w:tc>
          <w:tcPr>
            <w:tcW w:w="11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bCs/>
              </w:rPr>
              <w:t>等效连续A声级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443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边界噪声</w:t>
            </w:r>
          </w:p>
        </w:tc>
        <w:tc>
          <w:tcPr>
            <w:tcW w:w="450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监测采样及分析方法：</w:t>
            </w: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《环境监测技术规范》</w:t>
            </w:r>
          </w:p>
        </w:tc>
        <w:tc>
          <w:tcPr>
            <w:tcW w:w="12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bCs/>
              </w:rPr>
              <w:t>等效连续A声级</w:t>
            </w:r>
          </w:p>
        </w:tc>
      </w:tr>
    </w:tbl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3.2.4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噪音自行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监测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频次</w:t>
      </w:r>
    </w:p>
    <w:p>
      <w:pPr>
        <w:adjustRightInd w:val="0"/>
        <w:snapToGrid w:val="0"/>
        <w:rPr>
          <w:rFonts w:hint="eastAsia"/>
        </w:rPr>
      </w:pPr>
    </w:p>
    <w:p>
      <w:pPr>
        <w:pStyle w:val="6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噪声源监测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次。</w:t>
      </w:r>
      <w:r>
        <w:rPr>
          <w:rFonts w:hint="eastAsia" w:ascii="仿宋_GB2312" w:hAnsi="仿宋_GB2312" w:eastAsia="仿宋_GB2312" w:cs="仿宋_GB2312"/>
          <w:sz w:val="32"/>
          <w:szCs w:val="32"/>
        </w:rPr>
        <w:t>监测时段为昼间（6:00-22:00）和夜间（22:00-06:00）。</w:t>
      </w:r>
      <w:bookmarkStart w:id="97" w:name="_GoBack"/>
      <w:bookmarkEnd w:id="97"/>
    </w:p>
    <w:p>
      <w:pPr>
        <w:pStyle w:val="6"/>
        <w:ind w:firstLine="48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边界噪声监测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每年至少1次，分昼间、夜间进行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昼间60dB(A)、夜间50dB(A)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</w:p>
    <w:p>
      <w:pPr>
        <w:pStyle w:val="4"/>
        <w:keepNext w:val="0"/>
        <w:tabs>
          <w:tab w:val="left" w:pos="720"/>
          <w:tab w:val="left" w:pos="1418"/>
        </w:tabs>
        <w:adjustRightInd w:val="0"/>
        <w:spacing w:before="156" w:beforeLines="50" w:after="156" w:afterLines="50" w:line="360" w:lineRule="auto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66" w:name="_Toc250703304"/>
      <w:bookmarkStart w:id="67" w:name="_Toc219868440"/>
      <w:bookmarkStart w:id="68" w:name="_Toc218747779"/>
      <w:bookmarkStart w:id="69" w:name="_Toc250666368"/>
      <w:bookmarkStart w:id="70" w:name="_Toc213074987"/>
      <w:bookmarkStart w:id="71" w:name="_Toc218750530"/>
      <w:bookmarkStart w:id="72" w:name="_Toc244259627"/>
      <w:bookmarkStart w:id="73" w:name="_Toc238997571"/>
      <w:bookmarkStart w:id="74" w:name="_Toc213765503"/>
      <w:bookmarkStart w:id="75" w:name="_Toc222027728"/>
      <w:bookmarkStart w:id="76" w:name="_Toc238990591"/>
      <w:bookmarkStart w:id="77" w:name="_Toc213044806"/>
      <w:bookmarkStart w:id="78" w:name="_Toc210224734"/>
      <w:bookmarkStart w:id="79" w:name="_Toc206828608"/>
      <w:bookmarkStart w:id="80" w:name="_Toc250641373"/>
      <w:bookmarkStart w:id="81" w:name="_Toc214985281"/>
      <w:bookmarkStart w:id="82" w:name="_Toc215024017"/>
      <w:bookmarkStart w:id="83" w:name="_Toc208919378"/>
      <w:bookmarkStart w:id="84" w:name="_Toc244330376"/>
      <w:bookmarkStart w:id="85" w:name="_Toc208889170"/>
      <w:bookmarkStart w:id="86" w:name="_Toc210226260"/>
      <w:bookmarkStart w:id="87" w:name="_Toc207337943"/>
      <w:bookmarkStart w:id="88" w:name="_Toc247122103"/>
      <w:bookmarkStart w:id="89" w:name="_Toc240341963"/>
      <w:bookmarkStart w:id="90" w:name="_Toc219560362"/>
      <w:bookmarkStart w:id="91" w:name="_Toc221967730"/>
      <w:bookmarkStart w:id="92" w:name="_Toc294260814"/>
      <w:bookmarkStart w:id="93" w:name="_Toc329878324"/>
      <w:bookmarkStart w:id="94" w:name="_Toc343694925"/>
      <w:bookmarkStart w:id="95" w:name="_Toc353553965"/>
      <w:bookmarkStart w:id="96" w:name="_Toc440876912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监测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数据分析和处理</w:t>
      </w:r>
      <w:bookmarkEnd w:id="92"/>
      <w:bookmarkEnd w:id="93"/>
      <w:bookmarkEnd w:id="94"/>
      <w:bookmarkEnd w:id="95"/>
      <w:bookmarkEnd w:id="9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4.1、</w:t>
      </w:r>
      <w:r>
        <w:rPr>
          <w:rFonts w:hint="eastAsia" w:ascii="仿宋_GB2312" w:hAnsi="仿宋_GB2312" w:eastAsia="仿宋_GB2312" w:cs="仿宋_GB2312"/>
          <w:sz w:val="32"/>
          <w:szCs w:val="32"/>
        </w:rPr>
        <w:t>在监测过程中，如发现某参数有超标异常情况，应分析原因并报告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安全环保领导小组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，及时采取改进生产或加强污染控制的措施。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4.2、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建立合理可行的监测质量保证措施；保证监测数据客观、公正、准确、可靠、不受行政和其它因素的干预。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44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4.3、</w:t>
      </w:r>
      <w:r>
        <w:rPr>
          <w:rFonts w:hint="eastAsia" w:ascii="仿宋_GB2312" w:hAnsi="仿宋_GB2312" w:eastAsia="仿宋_GB2312" w:cs="仿宋_GB2312"/>
          <w:sz w:val="32"/>
          <w:szCs w:val="32"/>
        </w:rPr>
        <w:t>定期(月、季、年)对监测数据进行综合分析，掌握废水、废气、噪声等达标情况，并向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安全环保领导小组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作出书面汇报</w:t>
      </w:r>
      <w:r>
        <w:rPr>
          <w:rFonts w:hint="eastAsia" w:ascii="仿宋_GB2312" w:hAnsi="仿宋_GB2312" w:eastAsia="仿宋_GB2312" w:cs="仿宋_GB2312"/>
          <w:b/>
          <w:bCs/>
          <w:kern w:val="44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4.4、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建立监测资料档案，以便发现事故时，可以及时查明事故发生的原因，使污染事故能够得到及时处理。</w:t>
      </w:r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字体管家糖果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Century">
    <w:altName w:val="Bookman Old Style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黑体_x0004_..ā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DFKai-SB">
    <w:altName w:val="MingLiU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MS Mincho">
    <w:altName w:val="MS UI Gothic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全真楷書">
    <w:altName w:val="PMingLiU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Dutch801 Rm BT">
    <w:altName w:val="Times New Roman"/>
    <w:panose1 w:val="02020603060505020304"/>
    <w:charset w:val="00"/>
    <w:family w:val="roman"/>
    <w:pitch w:val="default"/>
    <w:sig w:usb0="00000000" w:usb1="00000000" w:usb2="00000000" w:usb3="00000000" w:csb0="0000001B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T Song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im Sun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Roman 10cpi">
    <w:altName w:val="Times New Roman"/>
    <w:panose1 w:val="00000000000000000000"/>
    <w:charset w:val="00"/>
    <w:family w:val="auto"/>
    <w:pitch w:val="default"/>
    <w:sig w:usb0="00000000" w:usb1="00000000" w:usb2="0000006E" w:usb3="81540000" w:csb0="00000001" w:csb1="8155A1AC"/>
  </w:font>
  <w:font w:name="五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atang">
    <w:altName w:val="GulimChe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Baskerville Old Face">
    <w:altName w:val="PMingLiU"/>
    <w:panose1 w:val="02020602080505020303"/>
    <w:charset w:val="00"/>
    <w:family w:val="roman"/>
    <w:pitch w:val="default"/>
    <w:sig w:usb0="00000000" w:usb1="00000000" w:usb2="00000000" w:usb3="00000000" w:csb0="00000001" w:csb1="00000000"/>
  </w:font>
  <w:font w:name="華康楷書體W5">
    <w:altName w:val="PMingLiU"/>
    <w:panose1 w:val="03000509000000000000"/>
    <w:charset w:val="88"/>
    <w:family w:val="script"/>
    <w:pitch w:val="default"/>
    <w:sig w:usb0="00000000" w:usb1="00000000" w:usb2="00000010" w:usb3="00000000" w:csb0="001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華康細圓體">
    <w:altName w:val="PMingLiU"/>
    <w:panose1 w:val="02010609010101010101"/>
    <w:charset w:val="88"/>
    <w:family w:val="modern"/>
    <w:pitch w:val="default"/>
    <w:sig w:usb0="00000000" w:usb1="00000000" w:usb2="00000010" w:usb3="00000000" w:csb0="00100000" w:csb1="00000000"/>
  </w:font>
  <w:font w:name="Helvetica-Normal">
    <w:altName w:val="Times New Roman"/>
    <w:panose1 w:val="00000000000000000000"/>
    <w:charset w:val="00"/>
    <w:family w:val="auto"/>
    <w:pitch w:val="default"/>
    <w:sig w:usb0="00000000" w:usb1="00000000" w:usb2="00000000" w:usb3="00000000" w:csb0="0000001B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한양신명조">
    <w:altName w:val="Dotum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Century Gothic">
    <w:altName w:val="Trebuchet MS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ڌ墻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G Times (W1)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体">
    <w:altName w:val="宋体"/>
    <w:panose1 w:val="02010600030101010101"/>
    <w:charset w:val="86"/>
    <w:family w:val="roma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A5253"/>
    <w:rsid w:val="014713CC"/>
    <w:rsid w:val="17DA5253"/>
    <w:rsid w:val="265C2D3D"/>
    <w:rsid w:val="384E6BAD"/>
    <w:rsid w:val="659808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2"/>
    </w:pPr>
    <w:rPr>
      <w:sz w:val="32"/>
      <w:szCs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11">
    <w:name w:val="Default Paragraph Font"/>
    <w:link w:val="12"/>
    <w:semiHidden/>
    <w:qFormat/>
    <w:uiPriority w:val="0"/>
    <w:rPr>
      <w:kern w:val="2"/>
      <w:sz w:val="21"/>
      <w:szCs w:val="24"/>
      <w:lang w:val="en-US" w:eastAsia="zh-CN" w:bidi="ar-SA"/>
    </w:rPr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qFormat/>
    <w:uiPriority w:val="0"/>
    <w:pPr>
      <w:spacing w:line="360" w:lineRule="auto"/>
      <w:ind w:firstLine="200" w:firstLineChars="200"/>
    </w:pPr>
    <w:rPr>
      <w:sz w:val="24"/>
    </w:rPr>
  </w:style>
  <w:style w:type="paragraph" w:styleId="7">
    <w:name w:val="Date"/>
    <w:basedOn w:val="1"/>
    <w:next w:val="1"/>
    <w:qFormat/>
    <w:uiPriority w:val="0"/>
    <w:rPr>
      <w:szCs w:val="20"/>
    </w:rPr>
  </w:style>
  <w:style w:type="paragraph" w:styleId="8">
    <w:name w:val="Balloon Text"/>
    <w:basedOn w:val="1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2">
    <w:name w:val="char"/>
    <w:basedOn w:val="1"/>
    <w:link w:val="11"/>
    <w:qFormat/>
    <w:uiPriority w:val="0"/>
    <w:pPr>
      <w:widowControl/>
      <w:spacing w:after="160" w:afterLines="0" w:line="240" w:lineRule="exact"/>
      <w:jc w:val="left"/>
    </w:pPr>
    <w:rPr>
      <w:kern w:val="2"/>
      <w:sz w:val="21"/>
      <w:szCs w:val="24"/>
      <w:lang w:val="en-US" w:eastAsia="zh-CN" w:bidi="ar-SA"/>
    </w:rPr>
  </w:style>
  <w:style w:type="character" w:styleId="13">
    <w:name w:val="annotation reference"/>
    <w:basedOn w:val="11"/>
    <w:qFormat/>
    <w:uiPriority w:val="0"/>
    <w:rPr>
      <w:sz w:val="21"/>
      <w:szCs w:val="21"/>
    </w:rPr>
  </w:style>
  <w:style w:type="paragraph" w:customStyle="1" w:styleId="15">
    <w:name w:val="样式 标题 2标题 2 Char Char Char Char Char标题 2 Char Char Char Char C...1"/>
    <w:basedOn w:val="3"/>
    <w:next w:val="1"/>
    <w:qFormat/>
    <w:uiPriority w:val="0"/>
    <w:pPr>
      <w:adjustRightInd w:val="0"/>
      <w:snapToGrid w:val="0"/>
      <w:spacing w:before="120" w:beforeLines="50" w:after="120" w:afterLines="50" w:line="360" w:lineRule="auto"/>
      <w:jc w:val="left"/>
    </w:pPr>
    <w:rPr>
      <w:rFonts w:ascii="宋体" w:hAnsi="宋体"/>
    </w:rPr>
  </w:style>
  <w:style w:type="paragraph" w:customStyle="1" w:styleId="16">
    <w:name w:val="CM9"/>
    <w:basedOn w:val="17"/>
    <w:next w:val="17"/>
    <w:qFormat/>
    <w:uiPriority w:val="0"/>
    <w:pPr>
      <w:spacing w:line="463" w:lineRule="atLeast"/>
      <w:jc w:val="left"/>
    </w:pPr>
    <w:rPr>
      <w:rFonts w:ascii="黑体_x0004_..ā" w:hAnsi="Calibri" w:eastAsia="黑体_x0004_..ā" w:cs="Times New Roman"/>
      <w:color w:val="auto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  <w:spacing w:line="0" w:lineRule="atLeast"/>
      <w:jc w:val="center"/>
    </w:pPr>
    <w:rPr>
      <w:rFonts w:ascii="宋体" w:cs="宋体" w:hAnsiTheme="minorHAnsi" w:eastAsiaTheme="minorEastAsia"/>
      <w:color w:val="000000"/>
      <w:sz w:val="24"/>
      <w:szCs w:val="24"/>
      <w:lang w:val="en-US" w:eastAsia="zh-CN" w:bidi="ar-SA"/>
    </w:rPr>
  </w:style>
  <w:style w:type="paragraph" w:customStyle="1" w:styleId="18">
    <w:name w:val="样式 表格 32 + 首行缩进:  2 字符"/>
    <w:basedOn w:val="1"/>
    <w:qFormat/>
    <w:uiPriority w:val="0"/>
    <w:pPr>
      <w:snapToGrid/>
      <w:spacing w:line="240" w:lineRule="atLeast"/>
    </w:pPr>
    <w:rPr>
      <w:rFonts w:eastAsia="宋体"/>
      <w:sz w:val="21"/>
      <w:szCs w:val="21"/>
      <w:lang w:val="en-US" w:eastAsia="zh-CN"/>
    </w:rPr>
  </w:style>
  <w:style w:type="paragraph" w:customStyle="1" w:styleId="19">
    <w:name w:val="缩进"/>
    <w:basedOn w:val="1"/>
    <w:qFormat/>
    <w:uiPriority w:val="0"/>
    <w:pPr>
      <w:autoSpaceDE w:val="0"/>
      <w:autoSpaceDN w:val="0"/>
      <w:adjustRightInd w:val="0"/>
      <w:spacing w:line="400" w:lineRule="atLeast"/>
      <w:ind w:firstLine="420"/>
      <w:textAlignment w:val="baseline"/>
    </w:pPr>
    <w:rPr>
      <w:rFonts w:ascii="Times New Roman"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2016-05-21T01:16:00Z</dcterms:created>
  <dc:creator>Administrator</dc:creator>
  <cp:lastModifiedBy>Administrator</cp:lastModifiedBy>
  <dcterms:modified xsi:type="dcterms:W3CDTF">2016-05-25T06:00:03Z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